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0ACF3" w14:textId="56C77992" w:rsidR="006D794E" w:rsidRDefault="006D794E" w:rsidP="003C6216">
      <w:pPr>
        <w:ind w:right="-46"/>
        <w:jc w:val="center"/>
        <w:rPr>
          <w:rFonts w:ascii="Arial" w:hAnsi="Arial" w:cs="Arial"/>
          <w:b/>
        </w:rPr>
      </w:pPr>
      <w:r>
        <w:rPr>
          <w:rFonts w:ascii="Arial" w:hAnsi="Arial" w:cs="Arial"/>
          <w:b/>
          <w:noProof/>
        </w:rPr>
        <w:drawing>
          <wp:inline distT="0" distB="0" distL="0" distR="0" wp14:anchorId="500DA445" wp14:editId="5A86A2A4">
            <wp:extent cx="4404360" cy="754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l="3256" t="10514" r="24366" b="20091"/>
                    <a:stretch/>
                  </pic:blipFill>
                  <pic:spPr bwMode="auto">
                    <a:xfrm>
                      <a:off x="0" y="0"/>
                      <a:ext cx="4558984" cy="780864"/>
                    </a:xfrm>
                    <a:prstGeom prst="rect">
                      <a:avLst/>
                    </a:prstGeom>
                    <a:noFill/>
                    <a:ln>
                      <a:noFill/>
                    </a:ln>
                    <a:extLst>
                      <a:ext uri="{53640926-AAD7-44D8-BBD7-CCE9431645EC}">
                        <a14:shadowObscured xmlns:a14="http://schemas.microsoft.com/office/drawing/2010/main"/>
                      </a:ext>
                    </a:extLst>
                  </pic:spPr>
                </pic:pic>
              </a:graphicData>
            </a:graphic>
          </wp:inline>
        </w:drawing>
      </w:r>
      <w:r w:rsidR="00F82CAA" w:rsidRPr="00F82CAA">
        <w:rPr>
          <w:noProof/>
        </w:rPr>
        <w:t xml:space="preserve"> </w:t>
      </w:r>
      <w:r w:rsidR="00F82CAA">
        <w:rPr>
          <w:noProof/>
        </w:rPr>
        <w:t xml:space="preserve"> </w:t>
      </w:r>
      <w:r w:rsidR="00F82CAA">
        <w:rPr>
          <w:noProof/>
        </w:rPr>
        <w:drawing>
          <wp:inline distT="0" distB="0" distL="0" distR="0" wp14:anchorId="31EBAADB" wp14:editId="7C9200B3">
            <wp:extent cx="1480317" cy="650240"/>
            <wp:effectExtent l="0" t="0" r="5715" b="0"/>
            <wp:docPr id="32" name="Picture 31" descr="650,000 USD from the National Science Centre (NCN) for Emanuel Kulczycki  for scientometric studies">
              <a:extLst xmlns:a="http://schemas.openxmlformats.org/drawingml/2006/main">
                <a:ext uri="{FF2B5EF4-FFF2-40B4-BE49-F238E27FC236}">
                  <a16:creationId xmlns:a16="http://schemas.microsoft.com/office/drawing/2014/main" id="{76FDDACA-F6F4-4A9C-A27B-80D9774327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descr="650,000 USD from the National Science Centre (NCN) for Emanuel Kulczycki  for scientometric studies">
                      <a:extLst>
                        <a:ext uri="{FF2B5EF4-FFF2-40B4-BE49-F238E27FC236}">
                          <a16:creationId xmlns:a16="http://schemas.microsoft.com/office/drawing/2014/main" id="{76FDDACA-F6F4-4A9C-A27B-80D977432736}"/>
                        </a:ext>
                      </a:extLst>
                    </pic:cNvPr>
                    <pic:cNvPicPr>
                      <a:picLocks noChangeAspect="1" noChangeArrowheads="1"/>
                    </pic:cNvPicPr>
                  </pic:nvPicPr>
                  <pic:blipFill>
                    <a:blip r:embed="rId5" cstate="print"/>
                    <a:srcRect/>
                    <a:stretch>
                      <a:fillRect/>
                    </a:stretch>
                  </pic:blipFill>
                  <pic:spPr bwMode="auto">
                    <a:xfrm>
                      <a:off x="0" y="0"/>
                      <a:ext cx="1489618" cy="654325"/>
                    </a:xfrm>
                    <a:prstGeom prst="rect">
                      <a:avLst/>
                    </a:prstGeom>
                    <a:noFill/>
                  </pic:spPr>
                </pic:pic>
              </a:graphicData>
            </a:graphic>
          </wp:inline>
        </w:drawing>
      </w:r>
    </w:p>
    <w:p w14:paraId="550CA3F2" w14:textId="77777777" w:rsidR="003C6216" w:rsidRDefault="003C6216" w:rsidP="003C6216">
      <w:pPr>
        <w:ind w:right="-46"/>
        <w:jc w:val="center"/>
        <w:rPr>
          <w:rFonts w:ascii="Arial" w:hAnsi="Arial" w:cs="Arial"/>
          <w:b/>
        </w:rPr>
      </w:pPr>
    </w:p>
    <w:p w14:paraId="5127E235" w14:textId="4D9FC697" w:rsidR="002C168D" w:rsidRPr="003C6216" w:rsidRDefault="00955606" w:rsidP="00891C81">
      <w:pPr>
        <w:ind w:right="-46"/>
        <w:jc w:val="both"/>
        <w:rPr>
          <w:rFonts w:ascii="Arial" w:hAnsi="Arial" w:cs="Arial"/>
          <w:b/>
          <w:sz w:val="22"/>
          <w:szCs w:val="22"/>
          <w:u w:val="single"/>
        </w:rPr>
      </w:pPr>
      <w:r w:rsidRPr="003C6216">
        <w:rPr>
          <w:rFonts w:ascii="Arial" w:hAnsi="Arial" w:cs="Arial"/>
          <w:b/>
          <w:sz w:val="22"/>
          <w:szCs w:val="22"/>
          <w:u w:val="single"/>
        </w:rPr>
        <w:t>PhD</w:t>
      </w:r>
      <w:r w:rsidR="00201E4E">
        <w:rPr>
          <w:rFonts w:ascii="Arial" w:hAnsi="Arial" w:cs="Arial"/>
          <w:b/>
          <w:sz w:val="22"/>
          <w:szCs w:val="22"/>
          <w:u w:val="single"/>
        </w:rPr>
        <w:t>-stipend</w:t>
      </w:r>
    </w:p>
    <w:p w14:paraId="021DF5BB" w14:textId="77777777" w:rsidR="00FE32E7" w:rsidRPr="000A3DF8" w:rsidRDefault="005C7590" w:rsidP="00891C81">
      <w:pPr>
        <w:ind w:right="-46"/>
        <w:jc w:val="both"/>
        <w:rPr>
          <w:rFonts w:ascii="Arial" w:hAnsi="Arial" w:cs="Arial"/>
          <w:i/>
          <w:sz w:val="22"/>
          <w:szCs w:val="22"/>
        </w:rPr>
      </w:pPr>
      <w:r w:rsidRPr="000A3DF8">
        <w:rPr>
          <w:rFonts w:ascii="Arial" w:hAnsi="Arial" w:cs="Arial"/>
          <w:i/>
          <w:sz w:val="22"/>
          <w:szCs w:val="22"/>
        </w:rPr>
        <w:t>Institute of Molecular Biology and Biotechnology, Faculty of Biology</w:t>
      </w:r>
      <w:r w:rsidR="000727BA" w:rsidRPr="000A3DF8">
        <w:rPr>
          <w:rFonts w:ascii="Arial" w:hAnsi="Arial" w:cs="Arial"/>
          <w:i/>
          <w:sz w:val="22"/>
          <w:szCs w:val="22"/>
        </w:rPr>
        <w:t xml:space="preserve"> &amp; </w:t>
      </w:r>
      <w:r w:rsidRPr="000A3DF8">
        <w:rPr>
          <w:rFonts w:ascii="Arial" w:hAnsi="Arial" w:cs="Arial"/>
          <w:i/>
          <w:sz w:val="22"/>
          <w:szCs w:val="22"/>
        </w:rPr>
        <w:t>Center of Advanced Technologies</w:t>
      </w:r>
      <w:r w:rsidR="006D794E" w:rsidRPr="000A3DF8">
        <w:rPr>
          <w:rFonts w:ascii="Arial" w:hAnsi="Arial" w:cs="Arial"/>
          <w:i/>
          <w:sz w:val="22"/>
          <w:szCs w:val="22"/>
        </w:rPr>
        <w:t xml:space="preserve">, </w:t>
      </w:r>
      <w:r w:rsidR="002C168D" w:rsidRPr="000A3DF8">
        <w:rPr>
          <w:rFonts w:ascii="Arial" w:hAnsi="Arial" w:cs="Arial"/>
          <w:i/>
          <w:sz w:val="22"/>
          <w:szCs w:val="22"/>
        </w:rPr>
        <w:t>Adam Mickiewicz University in Poznań, Poland</w:t>
      </w:r>
    </w:p>
    <w:p w14:paraId="5268BEAE" w14:textId="77777777" w:rsidR="005C7590" w:rsidRPr="00875397" w:rsidRDefault="005C7590" w:rsidP="00891C81">
      <w:pPr>
        <w:ind w:right="-46"/>
        <w:jc w:val="both"/>
        <w:rPr>
          <w:rFonts w:ascii="Arial" w:hAnsi="Arial" w:cs="Arial"/>
          <w:sz w:val="22"/>
          <w:szCs w:val="22"/>
        </w:rPr>
      </w:pPr>
    </w:p>
    <w:p w14:paraId="4A231C1F" w14:textId="1FDB9B85" w:rsidR="00E42A4D" w:rsidRDefault="005C7590" w:rsidP="007A7721">
      <w:pPr>
        <w:ind w:right="-46"/>
        <w:jc w:val="both"/>
        <w:rPr>
          <w:rFonts w:ascii="Arial" w:hAnsi="Arial" w:cs="Arial"/>
          <w:sz w:val="22"/>
          <w:szCs w:val="22"/>
        </w:rPr>
      </w:pPr>
      <w:r w:rsidRPr="00875397">
        <w:rPr>
          <w:rFonts w:ascii="Arial" w:hAnsi="Arial" w:cs="Arial"/>
          <w:sz w:val="22"/>
          <w:szCs w:val="22"/>
        </w:rPr>
        <w:t xml:space="preserve">We are </w:t>
      </w:r>
      <w:r w:rsidR="00786FFA">
        <w:rPr>
          <w:rFonts w:ascii="Arial" w:hAnsi="Arial" w:cs="Arial"/>
          <w:sz w:val="22"/>
          <w:szCs w:val="22"/>
        </w:rPr>
        <w:t>offering research stipend for</w:t>
      </w:r>
      <w:r w:rsidRPr="00875397">
        <w:rPr>
          <w:rFonts w:ascii="Arial" w:hAnsi="Arial" w:cs="Arial"/>
          <w:sz w:val="22"/>
          <w:szCs w:val="22"/>
        </w:rPr>
        <w:t xml:space="preserve"> a highly motivated </w:t>
      </w:r>
      <w:r w:rsidR="00955606">
        <w:rPr>
          <w:rFonts w:ascii="Arial" w:hAnsi="Arial" w:cs="Arial"/>
          <w:sz w:val="22"/>
          <w:szCs w:val="22"/>
        </w:rPr>
        <w:t>PhD student</w:t>
      </w:r>
      <w:r w:rsidRPr="00875397">
        <w:rPr>
          <w:rFonts w:ascii="Arial" w:hAnsi="Arial" w:cs="Arial"/>
          <w:sz w:val="22"/>
          <w:szCs w:val="22"/>
        </w:rPr>
        <w:t xml:space="preserve"> to join the </w:t>
      </w:r>
      <w:r w:rsidR="00E42EDB" w:rsidRPr="005B68A4">
        <w:rPr>
          <w:rFonts w:ascii="Arial" w:hAnsi="Arial" w:cs="Arial"/>
          <w:b/>
          <w:sz w:val="22"/>
          <w:szCs w:val="22"/>
        </w:rPr>
        <w:t>Developmental Epigenetics Lab</w:t>
      </w:r>
      <w:r w:rsidR="00E42EDB">
        <w:rPr>
          <w:rFonts w:ascii="Arial" w:hAnsi="Arial" w:cs="Arial"/>
          <w:sz w:val="22"/>
          <w:szCs w:val="22"/>
        </w:rPr>
        <w:t xml:space="preserve"> - </w:t>
      </w:r>
      <w:r w:rsidRPr="00875397">
        <w:rPr>
          <w:rFonts w:ascii="Arial" w:hAnsi="Arial" w:cs="Arial"/>
          <w:sz w:val="22"/>
          <w:szCs w:val="22"/>
        </w:rPr>
        <w:t xml:space="preserve">new group </w:t>
      </w:r>
      <w:r w:rsidR="00E42EDB">
        <w:rPr>
          <w:rFonts w:ascii="Arial" w:hAnsi="Arial" w:cs="Arial"/>
          <w:sz w:val="22"/>
          <w:szCs w:val="22"/>
        </w:rPr>
        <w:t>led by</w:t>
      </w:r>
      <w:r w:rsidRPr="00875397">
        <w:rPr>
          <w:rFonts w:ascii="Arial" w:hAnsi="Arial" w:cs="Arial"/>
          <w:sz w:val="22"/>
          <w:szCs w:val="22"/>
        </w:rPr>
        <w:t xml:space="preserve"> </w:t>
      </w:r>
      <w:r w:rsidRPr="00A00B88">
        <w:rPr>
          <w:rFonts w:ascii="Arial" w:hAnsi="Arial" w:cs="Arial"/>
          <w:b/>
          <w:sz w:val="22"/>
          <w:szCs w:val="22"/>
        </w:rPr>
        <w:t xml:space="preserve">Dr </w:t>
      </w:r>
      <w:r w:rsidR="002C168D" w:rsidRPr="00A00B88">
        <w:rPr>
          <w:rFonts w:ascii="Arial" w:hAnsi="Arial" w:cs="Arial"/>
          <w:b/>
          <w:sz w:val="22"/>
          <w:szCs w:val="22"/>
        </w:rPr>
        <w:t xml:space="preserve">Michał </w:t>
      </w:r>
      <w:r w:rsidRPr="00A00B88">
        <w:rPr>
          <w:rFonts w:ascii="Arial" w:hAnsi="Arial" w:cs="Arial"/>
          <w:b/>
          <w:sz w:val="22"/>
          <w:szCs w:val="22"/>
        </w:rPr>
        <w:t>Gdula</w:t>
      </w:r>
      <w:r w:rsidRPr="00875397">
        <w:rPr>
          <w:rFonts w:ascii="Arial" w:hAnsi="Arial" w:cs="Arial"/>
          <w:sz w:val="22"/>
          <w:szCs w:val="22"/>
        </w:rPr>
        <w:t xml:space="preserve"> at Adam Mickiewicz University in Poznan. You will be offered the opportunity to participate in cutting edge research aiming at understanding the role of </w:t>
      </w:r>
      <w:r w:rsidR="002C168D" w:rsidRPr="00875397">
        <w:rPr>
          <w:rFonts w:ascii="Arial" w:hAnsi="Arial" w:cs="Arial"/>
          <w:sz w:val="22"/>
          <w:szCs w:val="22"/>
        </w:rPr>
        <w:t xml:space="preserve">epigenetic regulation </w:t>
      </w:r>
      <w:r w:rsidR="007A7721">
        <w:rPr>
          <w:rFonts w:ascii="Arial" w:hAnsi="Arial" w:cs="Arial"/>
          <w:sz w:val="22"/>
          <w:szCs w:val="22"/>
        </w:rPr>
        <w:t xml:space="preserve">of gene expression </w:t>
      </w:r>
      <w:r w:rsidR="00875397">
        <w:rPr>
          <w:rFonts w:ascii="Arial" w:hAnsi="Arial" w:cs="Arial"/>
          <w:sz w:val="22"/>
          <w:szCs w:val="22"/>
        </w:rPr>
        <w:t>in</w:t>
      </w:r>
      <w:r w:rsidR="002C168D" w:rsidRPr="00875397">
        <w:rPr>
          <w:rFonts w:ascii="Arial" w:hAnsi="Arial" w:cs="Arial"/>
          <w:sz w:val="22"/>
          <w:szCs w:val="22"/>
        </w:rPr>
        <w:t xml:space="preserve"> development</w:t>
      </w:r>
      <w:r w:rsidRPr="00875397">
        <w:rPr>
          <w:rFonts w:ascii="Arial" w:hAnsi="Arial" w:cs="Arial"/>
          <w:sz w:val="22"/>
          <w:szCs w:val="22"/>
        </w:rPr>
        <w:t xml:space="preserve">. </w:t>
      </w:r>
      <w:r w:rsidR="00FE32E7" w:rsidRPr="00FE32E7">
        <w:rPr>
          <w:rFonts w:ascii="Arial" w:hAnsi="Arial" w:cs="Arial"/>
          <w:sz w:val="22"/>
          <w:szCs w:val="22"/>
        </w:rPr>
        <w:t>Dr Gdula carried out research at Boston and Oxford Universities for 9 years and in his lab he implements the research practices established in those world-leading institutions</w:t>
      </w:r>
      <w:r w:rsidRPr="00875397">
        <w:rPr>
          <w:rFonts w:ascii="Arial" w:hAnsi="Arial" w:cs="Arial"/>
          <w:sz w:val="22"/>
          <w:szCs w:val="22"/>
        </w:rPr>
        <w:t xml:space="preserve">. </w:t>
      </w:r>
      <w:r w:rsidRPr="00A00B88">
        <w:rPr>
          <w:rFonts w:ascii="Arial" w:hAnsi="Arial" w:cs="Arial"/>
          <w:sz w:val="22"/>
          <w:szCs w:val="22"/>
        </w:rPr>
        <w:t xml:space="preserve">The </w:t>
      </w:r>
      <w:r w:rsidR="00786FFA">
        <w:rPr>
          <w:rFonts w:ascii="Arial" w:hAnsi="Arial" w:cs="Arial"/>
          <w:sz w:val="22"/>
          <w:szCs w:val="22"/>
        </w:rPr>
        <w:t>stipend</w:t>
      </w:r>
      <w:r w:rsidRPr="00A00B88">
        <w:rPr>
          <w:rFonts w:ascii="Arial" w:hAnsi="Arial" w:cs="Arial"/>
          <w:sz w:val="22"/>
          <w:szCs w:val="22"/>
        </w:rPr>
        <w:t xml:space="preserve"> is funded by the </w:t>
      </w:r>
      <w:r w:rsidR="00955606">
        <w:rPr>
          <w:rFonts w:ascii="Arial" w:hAnsi="Arial" w:cs="Arial"/>
          <w:b/>
          <w:i/>
          <w:sz w:val="22"/>
          <w:szCs w:val="22"/>
        </w:rPr>
        <w:t>NCN OPUS grant</w:t>
      </w:r>
      <w:r w:rsidR="00192D6C">
        <w:rPr>
          <w:rFonts w:ascii="Arial" w:hAnsi="Arial" w:cs="Arial"/>
          <w:b/>
          <w:i/>
          <w:sz w:val="22"/>
          <w:szCs w:val="22"/>
        </w:rPr>
        <w:t xml:space="preserve"> (</w:t>
      </w:r>
      <w:r w:rsidR="00192D6C" w:rsidRPr="00192D6C">
        <w:rPr>
          <w:rFonts w:ascii="Arial" w:hAnsi="Arial" w:cs="Arial"/>
          <w:b/>
          <w:i/>
          <w:sz w:val="22"/>
          <w:szCs w:val="22"/>
        </w:rPr>
        <w:t>2020/37/B/NZ3/04202</w:t>
      </w:r>
      <w:r w:rsidR="00192D6C">
        <w:rPr>
          <w:rFonts w:ascii="Arial" w:hAnsi="Arial" w:cs="Arial"/>
          <w:b/>
          <w:i/>
          <w:sz w:val="22"/>
          <w:szCs w:val="22"/>
        </w:rPr>
        <w:t>)</w:t>
      </w:r>
      <w:bookmarkStart w:id="0" w:name="_GoBack"/>
      <w:bookmarkEnd w:id="0"/>
      <w:r w:rsidRPr="00A00B88">
        <w:rPr>
          <w:rFonts w:ascii="Arial" w:hAnsi="Arial" w:cs="Arial"/>
          <w:b/>
          <w:i/>
          <w:sz w:val="22"/>
          <w:szCs w:val="22"/>
        </w:rPr>
        <w:t>, full-time, for four years</w:t>
      </w:r>
      <w:r w:rsidR="003C3624">
        <w:rPr>
          <w:rFonts w:ascii="Arial" w:hAnsi="Arial" w:cs="Arial"/>
          <w:b/>
          <w:i/>
          <w:sz w:val="22"/>
          <w:szCs w:val="22"/>
        </w:rPr>
        <w:t xml:space="preserve">, </w:t>
      </w:r>
      <w:r w:rsidR="00786FFA">
        <w:rPr>
          <w:rFonts w:ascii="Arial" w:hAnsi="Arial" w:cs="Arial"/>
          <w:b/>
          <w:i/>
          <w:sz w:val="22"/>
          <w:szCs w:val="22"/>
        </w:rPr>
        <w:t>25</w:t>
      </w:r>
      <w:r w:rsidR="003C3624">
        <w:rPr>
          <w:rFonts w:ascii="Arial" w:hAnsi="Arial" w:cs="Arial"/>
          <w:b/>
          <w:i/>
          <w:sz w:val="22"/>
          <w:szCs w:val="22"/>
        </w:rPr>
        <w:t xml:space="preserve">00 </w:t>
      </w:r>
      <w:proofErr w:type="spellStart"/>
      <w:r w:rsidR="003C3624">
        <w:rPr>
          <w:rFonts w:ascii="Arial" w:hAnsi="Arial" w:cs="Arial"/>
          <w:b/>
          <w:i/>
          <w:sz w:val="22"/>
          <w:szCs w:val="22"/>
        </w:rPr>
        <w:t>z</w:t>
      </w:r>
      <w:r w:rsidR="003C3624" w:rsidRPr="003C3624">
        <w:rPr>
          <w:rFonts w:ascii="Arial" w:hAnsi="Arial" w:cs="Arial"/>
          <w:b/>
          <w:i/>
          <w:sz w:val="22"/>
          <w:szCs w:val="22"/>
        </w:rPr>
        <w:t>ł</w:t>
      </w:r>
      <w:proofErr w:type="spellEnd"/>
      <w:r w:rsidRPr="00A00B88">
        <w:rPr>
          <w:rFonts w:ascii="Arial" w:hAnsi="Arial" w:cs="Arial"/>
          <w:b/>
          <w:i/>
          <w:sz w:val="22"/>
          <w:szCs w:val="22"/>
        </w:rPr>
        <w:t>.</w:t>
      </w:r>
      <w:r w:rsidRPr="00A00B88">
        <w:rPr>
          <w:rFonts w:ascii="Arial" w:hAnsi="Arial" w:cs="Arial"/>
          <w:sz w:val="22"/>
          <w:szCs w:val="22"/>
        </w:rPr>
        <w:t xml:space="preserve"> </w:t>
      </w:r>
    </w:p>
    <w:p w14:paraId="10B63CC6" w14:textId="77777777" w:rsidR="00E42A4D" w:rsidRDefault="00E42A4D" w:rsidP="00891C81">
      <w:pPr>
        <w:ind w:right="-46"/>
        <w:jc w:val="both"/>
        <w:rPr>
          <w:rFonts w:ascii="Arial" w:hAnsi="Arial" w:cs="Arial"/>
          <w:sz w:val="22"/>
          <w:szCs w:val="22"/>
        </w:rPr>
      </w:pPr>
    </w:p>
    <w:p w14:paraId="13D63B82" w14:textId="77777777" w:rsidR="005B68A4" w:rsidRPr="002F5D41" w:rsidRDefault="005B68A4" w:rsidP="00891C81">
      <w:pPr>
        <w:ind w:right="-46"/>
        <w:jc w:val="both"/>
        <w:rPr>
          <w:rFonts w:ascii="Arial" w:hAnsi="Arial" w:cs="Arial"/>
          <w:b/>
          <w:sz w:val="22"/>
          <w:szCs w:val="22"/>
          <w:u w:val="single"/>
        </w:rPr>
      </w:pPr>
      <w:r>
        <w:rPr>
          <w:rFonts w:ascii="Arial" w:hAnsi="Arial" w:cs="Arial"/>
          <w:b/>
          <w:sz w:val="22"/>
          <w:szCs w:val="22"/>
          <w:u w:val="single"/>
        </w:rPr>
        <w:t>Project</w:t>
      </w:r>
      <w:r w:rsidRPr="002F5D41">
        <w:rPr>
          <w:rFonts w:ascii="Arial" w:hAnsi="Arial" w:cs="Arial"/>
          <w:b/>
          <w:sz w:val="22"/>
          <w:szCs w:val="22"/>
          <w:u w:val="single"/>
        </w:rPr>
        <w:t xml:space="preserve">: </w:t>
      </w:r>
    </w:p>
    <w:p w14:paraId="7117D983" w14:textId="77777777" w:rsidR="005D7321" w:rsidRDefault="005B68A4" w:rsidP="00891C81">
      <w:pPr>
        <w:ind w:right="-46"/>
        <w:jc w:val="both"/>
        <w:rPr>
          <w:rFonts w:ascii="Arial" w:hAnsi="Arial" w:cs="Arial"/>
          <w:sz w:val="22"/>
          <w:szCs w:val="22"/>
        </w:rPr>
      </w:pPr>
      <w:r>
        <w:rPr>
          <w:rFonts w:ascii="Arial" w:hAnsi="Arial" w:cs="Arial"/>
          <w:sz w:val="22"/>
          <w:szCs w:val="22"/>
        </w:rPr>
        <w:t>“</w:t>
      </w:r>
      <w:r w:rsidRPr="005B68A4">
        <w:rPr>
          <w:rFonts w:ascii="Arial" w:hAnsi="Arial" w:cs="Arial"/>
          <w:sz w:val="22"/>
          <w:szCs w:val="22"/>
        </w:rPr>
        <w:t>The role of 3D genome folding in the establishment of keratinocyte-specific promoter-enhancer network.</w:t>
      </w:r>
      <w:r>
        <w:rPr>
          <w:rFonts w:ascii="Arial" w:hAnsi="Arial" w:cs="Arial"/>
          <w:sz w:val="22"/>
          <w:szCs w:val="22"/>
        </w:rPr>
        <w:t xml:space="preserve">” </w:t>
      </w:r>
    </w:p>
    <w:p w14:paraId="0EF97052" w14:textId="2E565DAA" w:rsidR="00F80E02" w:rsidRDefault="005D7321" w:rsidP="005D7321">
      <w:pPr>
        <w:ind w:right="-46"/>
        <w:jc w:val="both"/>
        <w:rPr>
          <w:rFonts w:ascii="Arial" w:hAnsi="Arial" w:cs="Arial"/>
          <w:sz w:val="22"/>
          <w:szCs w:val="22"/>
        </w:rPr>
      </w:pPr>
      <w:r>
        <w:rPr>
          <w:rFonts w:ascii="Arial" w:hAnsi="Arial" w:cs="Arial"/>
          <w:sz w:val="22"/>
          <w:szCs w:val="22"/>
        </w:rPr>
        <w:t>Gdula Developmental Epigenetics</w:t>
      </w:r>
      <w:r w:rsidRPr="005D7321">
        <w:rPr>
          <w:rFonts w:ascii="Arial" w:hAnsi="Arial" w:cs="Arial"/>
          <w:sz w:val="22"/>
          <w:szCs w:val="22"/>
        </w:rPr>
        <w:t xml:space="preserve"> </w:t>
      </w:r>
      <w:r>
        <w:rPr>
          <w:rFonts w:ascii="Arial" w:hAnsi="Arial" w:cs="Arial"/>
          <w:sz w:val="22"/>
          <w:szCs w:val="22"/>
        </w:rPr>
        <w:t>L</w:t>
      </w:r>
      <w:r w:rsidRPr="005D7321">
        <w:rPr>
          <w:rFonts w:ascii="Arial" w:hAnsi="Arial" w:cs="Arial"/>
          <w:sz w:val="22"/>
          <w:szCs w:val="22"/>
        </w:rPr>
        <w:t xml:space="preserve">ab studies the role and mechanisms of epigenetic regulation in development, </w:t>
      </w:r>
      <w:proofErr w:type="spellStart"/>
      <w:r w:rsidRPr="005D7321">
        <w:rPr>
          <w:rFonts w:ascii="Arial" w:hAnsi="Arial" w:cs="Arial"/>
          <w:sz w:val="22"/>
          <w:szCs w:val="22"/>
        </w:rPr>
        <w:t>cancerogenesis</w:t>
      </w:r>
      <w:proofErr w:type="spellEnd"/>
      <w:r w:rsidRPr="005D7321">
        <w:rPr>
          <w:rFonts w:ascii="Arial" w:hAnsi="Arial" w:cs="Arial"/>
          <w:sz w:val="22"/>
          <w:szCs w:val="22"/>
        </w:rPr>
        <w:t xml:space="preserve"> and DNA replication. </w:t>
      </w:r>
      <w:r>
        <w:rPr>
          <w:rFonts w:ascii="Arial" w:hAnsi="Arial" w:cs="Arial"/>
          <w:sz w:val="22"/>
          <w:szCs w:val="22"/>
        </w:rPr>
        <w:t>They are</w:t>
      </w:r>
      <w:r w:rsidRPr="005D7321">
        <w:rPr>
          <w:rFonts w:ascii="Arial" w:hAnsi="Arial" w:cs="Arial"/>
          <w:sz w:val="22"/>
          <w:szCs w:val="22"/>
        </w:rPr>
        <w:t xml:space="preserve"> are particularly interested how the three-dimensional organization of the genome within the nucleus affects cell-type specific gene activity. A typical mammalian genome consists of ~2-meter-long DNA that is contained in a nucleus with a diameter approx. 200 000 times smaller. Therefore, </w:t>
      </w:r>
      <w:r w:rsidR="00F80E02">
        <w:rPr>
          <w:rFonts w:ascii="Arial" w:hAnsi="Arial" w:cs="Arial"/>
          <w:sz w:val="22"/>
          <w:szCs w:val="22"/>
        </w:rPr>
        <w:t>proper</w:t>
      </w:r>
      <w:r w:rsidRPr="005D7321">
        <w:rPr>
          <w:rFonts w:ascii="Arial" w:hAnsi="Arial" w:cs="Arial"/>
          <w:sz w:val="22"/>
          <w:szCs w:val="22"/>
        </w:rPr>
        <w:t xml:space="preserve"> 3D genome </w:t>
      </w:r>
      <w:r w:rsidR="00F80E02">
        <w:rPr>
          <w:rFonts w:ascii="Arial" w:hAnsi="Arial" w:cs="Arial"/>
          <w:sz w:val="22"/>
          <w:szCs w:val="22"/>
        </w:rPr>
        <w:t>organization</w:t>
      </w:r>
      <w:r w:rsidRPr="005D7321">
        <w:rPr>
          <w:rFonts w:ascii="Arial" w:hAnsi="Arial" w:cs="Arial"/>
          <w:sz w:val="22"/>
          <w:szCs w:val="22"/>
        </w:rPr>
        <w:t xml:space="preserve"> is essential for the cell functioning. </w:t>
      </w:r>
      <w:r>
        <w:rPr>
          <w:rFonts w:ascii="Arial" w:hAnsi="Arial" w:cs="Arial"/>
          <w:sz w:val="22"/>
          <w:szCs w:val="22"/>
        </w:rPr>
        <w:t>Gdula Lab</w:t>
      </w:r>
      <w:r w:rsidRPr="005D7321">
        <w:rPr>
          <w:rFonts w:ascii="Arial" w:hAnsi="Arial" w:cs="Arial"/>
          <w:sz w:val="22"/>
          <w:szCs w:val="22"/>
        </w:rPr>
        <w:t xml:space="preserve"> stud</w:t>
      </w:r>
      <w:r>
        <w:rPr>
          <w:rFonts w:ascii="Arial" w:hAnsi="Arial" w:cs="Arial"/>
          <w:sz w:val="22"/>
          <w:szCs w:val="22"/>
        </w:rPr>
        <w:t>ies</w:t>
      </w:r>
      <w:r w:rsidRPr="005D7321">
        <w:rPr>
          <w:rFonts w:ascii="Arial" w:hAnsi="Arial" w:cs="Arial"/>
          <w:sz w:val="22"/>
          <w:szCs w:val="22"/>
        </w:rPr>
        <w:t xml:space="preserve"> how distinct configurations of 3D nuclear architecture and chromatin folding regulate expression of distinct genes. We are further interested how they implement developmental genetic </w:t>
      </w:r>
      <w:proofErr w:type="spellStart"/>
      <w:r w:rsidRPr="005D7321">
        <w:rPr>
          <w:rFonts w:ascii="Arial" w:hAnsi="Arial" w:cs="Arial"/>
          <w:sz w:val="22"/>
          <w:szCs w:val="22"/>
        </w:rPr>
        <w:t>programmes</w:t>
      </w:r>
      <w:proofErr w:type="spellEnd"/>
      <w:r w:rsidRPr="005D7321">
        <w:rPr>
          <w:rFonts w:ascii="Arial" w:hAnsi="Arial" w:cs="Arial"/>
          <w:sz w:val="22"/>
          <w:szCs w:val="22"/>
        </w:rPr>
        <w:t xml:space="preserve"> by re-wiring of promoter-enhancer networks.</w:t>
      </w:r>
      <w:r w:rsidR="00F80E02">
        <w:rPr>
          <w:rFonts w:ascii="Arial" w:hAnsi="Arial" w:cs="Arial"/>
          <w:sz w:val="22"/>
          <w:szCs w:val="22"/>
        </w:rPr>
        <w:t xml:space="preserve"> </w:t>
      </w:r>
    </w:p>
    <w:p w14:paraId="1B2DA341" w14:textId="2E83CA26" w:rsidR="005D7321" w:rsidRDefault="005D7321" w:rsidP="005D7321">
      <w:pPr>
        <w:ind w:right="-46"/>
        <w:jc w:val="both"/>
        <w:rPr>
          <w:rFonts w:ascii="Arial" w:hAnsi="Arial" w:cs="Arial"/>
          <w:sz w:val="22"/>
          <w:szCs w:val="22"/>
        </w:rPr>
      </w:pPr>
      <w:r w:rsidRPr="005D7321">
        <w:rPr>
          <w:rFonts w:ascii="Arial" w:hAnsi="Arial" w:cs="Arial"/>
          <w:sz w:val="22"/>
          <w:szCs w:val="22"/>
        </w:rPr>
        <w:t xml:space="preserve">Developmental Epigenetics Lab conducts inter-disciplinary research using a broad range of methods: classical molecular biology, cell engineering and animal models, combined with </w:t>
      </w:r>
      <w:r w:rsidR="004F0917">
        <w:rPr>
          <w:rFonts w:ascii="Arial" w:hAnsi="Arial" w:cs="Arial"/>
          <w:sz w:val="22"/>
          <w:szCs w:val="22"/>
        </w:rPr>
        <w:t xml:space="preserve">genomics, </w:t>
      </w:r>
      <w:r w:rsidRPr="005D7321">
        <w:rPr>
          <w:rFonts w:ascii="Arial" w:hAnsi="Arial" w:cs="Arial"/>
          <w:sz w:val="22"/>
          <w:szCs w:val="22"/>
        </w:rPr>
        <w:t xml:space="preserve">bioinformatics and advanced microscopy. </w:t>
      </w:r>
      <w:r w:rsidR="00F80E02">
        <w:rPr>
          <w:rFonts w:ascii="Arial" w:hAnsi="Arial" w:cs="Arial"/>
          <w:sz w:val="22"/>
          <w:szCs w:val="22"/>
        </w:rPr>
        <w:t>Lab</w:t>
      </w:r>
      <w:r w:rsidRPr="005D7321">
        <w:rPr>
          <w:rFonts w:ascii="Arial" w:hAnsi="Arial" w:cs="Arial"/>
          <w:sz w:val="22"/>
          <w:szCs w:val="22"/>
        </w:rPr>
        <w:t xml:space="preserve"> benefit</w:t>
      </w:r>
      <w:r w:rsidR="00F80E02">
        <w:rPr>
          <w:rFonts w:ascii="Arial" w:hAnsi="Arial" w:cs="Arial"/>
          <w:sz w:val="22"/>
          <w:szCs w:val="22"/>
        </w:rPr>
        <w:t>s</w:t>
      </w:r>
      <w:r w:rsidRPr="005D7321">
        <w:rPr>
          <w:rFonts w:ascii="Arial" w:hAnsi="Arial" w:cs="Arial"/>
          <w:sz w:val="22"/>
          <w:szCs w:val="22"/>
        </w:rPr>
        <w:t xml:space="preserve"> from generous support of the NAWA and NCN funding agencies.</w:t>
      </w:r>
    </w:p>
    <w:p w14:paraId="1CB5ADE4" w14:textId="65889634" w:rsidR="00813FC7" w:rsidRDefault="00813FC7" w:rsidP="00891C81">
      <w:pPr>
        <w:ind w:right="-46"/>
        <w:jc w:val="both"/>
        <w:rPr>
          <w:rFonts w:ascii="Arial" w:hAnsi="Arial" w:cs="Arial"/>
          <w:sz w:val="22"/>
          <w:szCs w:val="22"/>
        </w:rPr>
      </w:pPr>
      <w:r>
        <w:rPr>
          <w:rFonts w:ascii="Arial" w:hAnsi="Arial" w:cs="Arial"/>
          <w:sz w:val="22"/>
          <w:szCs w:val="22"/>
        </w:rPr>
        <w:t>Your goal will be</w:t>
      </w:r>
      <w:r w:rsidRPr="00813FC7">
        <w:rPr>
          <w:rFonts w:ascii="Arial" w:hAnsi="Arial" w:cs="Arial"/>
          <w:sz w:val="22"/>
          <w:szCs w:val="22"/>
        </w:rPr>
        <w:t xml:space="preserve"> to investigate how the changes in the</w:t>
      </w:r>
      <w:r>
        <w:rPr>
          <w:rFonts w:ascii="Arial" w:hAnsi="Arial" w:cs="Arial"/>
          <w:sz w:val="22"/>
          <w:szCs w:val="22"/>
        </w:rPr>
        <w:t xml:space="preserve"> </w:t>
      </w:r>
      <w:r w:rsidRPr="00813FC7">
        <w:rPr>
          <w:rFonts w:ascii="Arial" w:hAnsi="Arial" w:cs="Arial"/>
          <w:sz w:val="22"/>
          <w:szCs w:val="22"/>
        </w:rPr>
        <w:t xml:space="preserve">promoter-enhancer networks </w:t>
      </w:r>
      <w:r w:rsidR="000A3DF8">
        <w:rPr>
          <w:rFonts w:ascii="Arial" w:hAnsi="Arial" w:cs="Arial"/>
          <w:sz w:val="22"/>
          <w:szCs w:val="22"/>
        </w:rPr>
        <w:t>and</w:t>
      </w:r>
      <w:r w:rsidRPr="00813FC7">
        <w:rPr>
          <w:rFonts w:ascii="Arial" w:hAnsi="Arial" w:cs="Arial"/>
          <w:sz w:val="22"/>
          <w:szCs w:val="22"/>
        </w:rPr>
        <w:t xml:space="preserve"> in the architecture of the chromatin</w:t>
      </w:r>
      <w:r>
        <w:rPr>
          <w:rFonts w:ascii="Arial" w:hAnsi="Arial" w:cs="Arial"/>
          <w:sz w:val="22"/>
          <w:szCs w:val="22"/>
        </w:rPr>
        <w:t xml:space="preserve"> </w:t>
      </w:r>
      <w:r w:rsidRPr="00813FC7">
        <w:rPr>
          <w:rFonts w:ascii="Arial" w:hAnsi="Arial" w:cs="Arial"/>
          <w:sz w:val="22"/>
          <w:szCs w:val="22"/>
        </w:rPr>
        <w:t xml:space="preserve">domains </w:t>
      </w:r>
      <w:r>
        <w:rPr>
          <w:rFonts w:ascii="Arial" w:hAnsi="Arial" w:cs="Arial"/>
          <w:sz w:val="22"/>
          <w:szCs w:val="22"/>
        </w:rPr>
        <w:t xml:space="preserve">harboring epidermal gene clusters </w:t>
      </w:r>
      <w:r w:rsidRPr="00813FC7">
        <w:rPr>
          <w:rFonts w:ascii="Arial" w:hAnsi="Arial" w:cs="Arial"/>
          <w:sz w:val="22"/>
          <w:szCs w:val="22"/>
        </w:rPr>
        <w:t xml:space="preserve">establish keratinocyte-specific transcription </w:t>
      </w:r>
      <w:r>
        <w:rPr>
          <w:rFonts w:ascii="Arial" w:hAnsi="Arial" w:cs="Arial"/>
          <w:sz w:val="22"/>
          <w:szCs w:val="22"/>
        </w:rPr>
        <w:t xml:space="preserve">at distinct </w:t>
      </w:r>
      <w:r w:rsidRPr="00813FC7">
        <w:rPr>
          <w:rFonts w:ascii="Arial" w:hAnsi="Arial" w:cs="Arial"/>
          <w:sz w:val="22"/>
          <w:szCs w:val="22"/>
        </w:rPr>
        <w:t>developmental window</w:t>
      </w:r>
      <w:r>
        <w:rPr>
          <w:rFonts w:ascii="Arial" w:hAnsi="Arial" w:cs="Arial"/>
          <w:sz w:val="22"/>
          <w:szCs w:val="22"/>
        </w:rPr>
        <w:t xml:space="preserve">s. </w:t>
      </w:r>
      <w:r w:rsidR="00FF0AC3">
        <w:rPr>
          <w:rFonts w:ascii="Arial" w:hAnsi="Arial" w:cs="Arial"/>
          <w:sz w:val="22"/>
          <w:szCs w:val="22"/>
        </w:rPr>
        <w:t xml:space="preserve">Experimental work will </w:t>
      </w:r>
      <w:r w:rsidR="00FE08F8">
        <w:rPr>
          <w:rFonts w:ascii="Arial" w:hAnsi="Arial" w:cs="Arial"/>
          <w:sz w:val="22"/>
          <w:szCs w:val="22"/>
        </w:rPr>
        <w:t>involve</w:t>
      </w:r>
      <w:r w:rsidR="00FF0AC3">
        <w:rPr>
          <w:rFonts w:ascii="Arial" w:hAnsi="Arial" w:cs="Arial"/>
          <w:sz w:val="22"/>
          <w:szCs w:val="22"/>
        </w:rPr>
        <w:t xml:space="preserve"> </w:t>
      </w:r>
      <w:proofErr w:type="spellStart"/>
      <w:r w:rsidR="00FE08F8">
        <w:rPr>
          <w:rFonts w:ascii="Arial" w:hAnsi="Arial" w:cs="Arial"/>
          <w:sz w:val="22"/>
          <w:szCs w:val="22"/>
        </w:rPr>
        <w:t>i.a.</w:t>
      </w:r>
      <w:proofErr w:type="spellEnd"/>
      <w:r w:rsidR="00FE08F8">
        <w:rPr>
          <w:rFonts w:ascii="Arial" w:hAnsi="Arial" w:cs="Arial"/>
          <w:sz w:val="22"/>
          <w:szCs w:val="22"/>
        </w:rPr>
        <w:t xml:space="preserve"> </w:t>
      </w:r>
      <w:r w:rsidRPr="00813FC7">
        <w:rPr>
          <w:rFonts w:ascii="Arial" w:hAnsi="Arial" w:cs="Arial"/>
          <w:sz w:val="22"/>
          <w:szCs w:val="22"/>
        </w:rPr>
        <w:t>cell culture</w:t>
      </w:r>
      <w:r w:rsidR="00FE08F8">
        <w:rPr>
          <w:rFonts w:ascii="Arial" w:hAnsi="Arial" w:cs="Arial"/>
          <w:sz w:val="22"/>
          <w:szCs w:val="22"/>
        </w:rPr>
        <w:t>,</w:t>
      </w:r>
      <w:r w:rsidR="00FF0AC3">
        <w:rPr>
          <w:rFonts w:ascii="Arial" w:hAnsi="Arial" w:cs="Arial"/>
          <w:sz w:val="22"/>
          <w:szCs w:val="22"/>
        </w:rPr>
        <w:t xml:space="preserve"> </w:t>
      </w:r>
      <w:r w:rsidR="00FE08F8">
        <w:rPr>
          <w:rFonts w:ascii="Arial" w:hAnsi="Arial" w:cs="Arial"/>
          <w:sz w:val="22"/>
          <w:szCs w:val="22"/>
        </w:rPr>
        <w:t>work with</w:t>
      </w:r>
      <w:r w:rsidR="00FF0AC3">
        <w:rPr>
          <w:rFonts w:ascii="Arial" w:hAnsi="Arial" w:cs="Arial"/>
          <w:sz w:val="22"/>
          <w:szCs w:val="22"/>
        </w:rPr>
        <w:t xml:space="preserve"> mouse</w:t>
      </w:r>
      <w:r w:rsidR="00FE08F8">
        <w:rPr>
          <w:rFonts w:ascii="Arial" w:hAnsi="Arial" w:cs="Arial"/>
          <w:sz w:val="22"/>
          <w:szCs w:val="22"/>
        </w:rPr>
        <w:t>,</w:t>
      </w:r>
      <w:r w:rsidRPr="00813FC7">
        <w:rPr>
          <w:rFonts w:ascii="Arial" w:hAnsi="Arial" w:cs="Arial"/>
          <w:sz w:val="22"/>
          <w:szCs w:val="22"/>
        </w:rPr>
        <w:t xml:space="preserve"> </w:t>
      </w:r>
      <w:r w:rsidR="00FE08F8">
        <w:rPr>
          <w:rFonts w:ascii="Arial" w:hAnsi="Arial" w:cs="Arial"/>
          <w:sz w:val="22"/>
          <w:szCs w:val="22"/>
        </w:rPr>
        <w:t xml:space="preserve">3D </w:t>
      </w:r>
      <w:r w:rsidR="003C6216">
        <w:rPr>
          <w:rFonts w:ascii="Arial" w:hAnsi="Arial" w:cs="Arial"/>
          <w:sz w:val="22"/>
          <w:szCs w:val="22"/>
        </w:rPr>
        <w:t xml:space="preserve">conventional/super-resolution </w:t>
      </w:r>
      <w:r w:rsidR="00FE08F8">
        <w:rPr>
          <w:rFonts w:ascii="Arial" w:hAnsi="Arial" w:cs="Arial"/>
          <w:sz w:val="22"/>
          <w:szCs w:val="22"/>
        </w:rPr>
        <w:t xml:space="preserve">imaging, </w:t>
      </w:r>
      <w:r w:rsidRPr="00813FC7">
        <w:rPr>
          <w:rFonts w:ascii="Arial" w:hAnsi="Arial" w:cs="Arial"/>
          <w:sz w:val="22"/>
          <w:szCs w:val="22"/>
        </w:rPr>
        <w:t>NGS</w:t>
      </w:r>
      <w:r w:rsidR="00FF0AC3">
        <w:rPr>
          <w:rFonts w:ascii="Arial" w:hAnsi="Arial" w:cs="Arial"/>
          <w:sz w:val="22"/>
          <w:szCs w:val="22"/>
        </w:rPr>
        <w:t xml:space="preserve"> experiments </w:t>
      </w:r>
      <w:r w:rsidR="00FE08F8">
        <w:rPr>
          <w:rFonts w:ascii="Arial" w:hAnsi="Arial" w:cs="Arial"/>
          <w:sz w:val="22"/>
          <w:szCs w:val="22"/>
        </w:rPr>
        <w:t xml:space="preserve">and </w:t>
      </w:r>
      <w:r w:rsidR="00FF0AC3">
        <w:rPr>
          <w:rFonts w:ascii="Arial" w:hAnsi="Arial" w:cs="Arial"/>
          <w:sz w:val="22"/>
          <w:szCs w:val="22"/>
        </w:rPr>
        <w:t xml:space="preserve">bioinformatic analysis. </w:t>
      </w:r>
      <w:r w:rsidRPr="00813FC7">
        <w:rPr>
          <w:rFonts w:ascii="Arial" w:hAnsi="Arial" w:cs="Arial"/>
          <w:sz w:val="22"/>
          <w:szCs w:val="22"/>
        </w:rPr>
        <w:t>Please get in touch if interested in the project details.</w:t>
      </w:r>
    </w:p>
    <w:p w14:paraId="55D29713" w14:textId="0AFAA2F3" w:rsidR="007A7721" w:rsidRDefault="007A7721" w:rsidP="00891C81">
      <w:pPr>
        <w:ind w:right="-46"/>
        <w:jc w:val="both"/>
        <w:rPr>
          <w:rFonts w:ascii="Arial" w:hAnsi="Arial" w:cs="Arial"/>
          <w:sz w:val="22"/>
          <w:szCs w:val="22"/>
        </w:rPr>
      </w:pPr>
    </w:p>
    <w:p w14:paraId="4C49FF18" w14:textId="4DCC2C1C" w:rsidR="007A7721" w:rsidRPr="005B68A4" w:rsidRDefault="007A7721" w:rsidP="007A7721">
      <w:pPr>
        <w:ind w:right="-46"/>
        <w:jc w:val="center"/>
        <w:rPr>
          <w:rFonts w:ascii="Arial" w:hAnsi="Arial" w:cs="Arial"/>
          <w:sz w:val="22"/>
          <w:szCs w:val="22"/>
        </w:rPr>
      </w:pPr>
      <w:r>
        <w:rPr>
          <w:noProof/>
        </w:rPr>
        <w:drawing>
          <wp:inline distT="0" distB="0" distL="0" distR="0" wp14:anchorId="2CC519B2" wp14:editId="20778E3E">
            <wp:extent cx="4381500" cy="2428240"/>
            <wp:effectExtent l="0" t="0" r="0" b="0"/>
            <wp:docPr id="1" name="Picture 1" descr="http://ibmib.home.amu.edu.pl/wp-content/uploads/2020/04/GraphicsAnnouncmentsNucleus_Biochemistry_Feb2020_cut_whole_fi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bmib.home.amu.edu.pl/wp-content/uploads/2020/04/GraphicsAnnouncmentsNucleus_Biochemistry_Feb2020_cut_whole_fig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3772" cy="2435041"/>
                    </a:xfrm>
                    <a:prstGeom prst="rect">
                      <a:avLst/>
                    </a:prstGeom>
                    <a:noFill/>
                    <a:ln>
                      <a:noFill/>
                    </a:ln>
                  </pic:spPr>
                </pic:pic>
              </a:graphicData>
            </a:graphic>
          </wp:inline>
        </w:drawing>
      </w:r>
    </w:p>
    <w:p w14:paraId="00DCB822" w14:textId="77777777" w:rsidR="005B68A4" w:rsidRDefault="005B68A4" w:rsidP="00891C81">
      <w:pPr>
        <w:ind w:right="-46"/>
        <w:jc w:val="both"/>
        <w:rPr>
          <w:rFonts w:ascii="Arial" w:hAnsi="Arial" w:cs="Arial"/>
          <w:sz w:val="22"/>
          <w:szCs w:val="22"/>
        </w:rPr>
      </w:pPr>
    </w:p>
    <w:p w14:paraId="2E909B96" w14:textId="77777777" w:rsidR="00FE08F8" w:rsidRDefault="005B68A4" w:rsidP="00891C81">
      <w:pPr>
        <w:ind w:right="-46"/>
        <w:jc w:val="both"/>
      </w:pPr>
      <w:r w:rsidRPr="00875397">
        <w:rPr>
          <w:rFonts w:ascii="Arial" w:hAnsi="Arial" w:cs="Arial"/>
          <w:b/>
          <w:sz w:val="22"/>
          <w:szCs w:val="22"/>
          <w:u w:val="single"/>
        </w:rPr>
        <w:t>Tasks:</w:t>
      </w:r>
      <w:r w:rsidR="00FE08F8" w:rsidRPr="00FE08F8">
        <w:t xml:space="preserve"> </w:t>
      </w:r>
    </w:p>
    <w:p w14:paraId="7CAD9BE9" w14:textId="77777777" w:rsidR="005B68A4" w:rsidRPr="00FE08F8" w:rsidRDefault="00FE08F8" w:rsidP="00891C81">
      <w:pPr>
        <w:ind w:right="-46"/>
        <w:jc w:val="both"/>
        <w:rPr>
          <w:rFonts w:ascii="Arial" w:hAnsi="Arial" w:cs="Arial"/>
          <w:sz w:val="22"/>
          <w:szCs w:val="22"/>
        </w:rPr>
      </w:pPr>
      <w:r w:rsidRPr="00FE08F8">
        <w:rPr>
          <w:rFonts w:ascii="Arial" w:hAnsi="Arial" w:cs="Arial"/>
          <w:sz w:val="22"/>
          <w:szCs w:val="22"/>
        </w:rPr>
        <w:t>Leading own research project: planning and conducting molecular biology and cell culture experiments as well as computational analysis of NGS data.</w:t>
      </w:r>
      <w:r w:rsidR="003657A5">
        <w:rPr>
          <w:rFonts w:ascii="Arial" w:hAnsi="Arial" w:cs="Arial"/>
          <w:sz w:val="22"/>
          <w:szCs w:val="22"/>
        </w:rPr>
        <w:t xml:space="preserve"> </w:t>
      </w:r>
      <w:r w:rsidRPr="00FE08F8">
        <w:rPr>
          <w:rFonts w:ascii="Arial" w:hAnsi="Arial" w:cs="Arial"/>
          <w:sz w:val="22"/>
          <w:szCs w:val="22"/>
        </w:rPr>
        <w:t>Presenting results in group meetings, internal seminars and conferences, manuscript preparation.</w:t>
      </w:r>
    </w:p>
    <w:p w14:paraId="2B433DDB" w14:textId="77777777" w:rsidR="005B68A4" w:rsidRPr="00875397" w:rsidRDefault="005B68A4" w:rsidP="00891C81">
      <w:pPr>
        <w:ind w:right="-46"/>
        <w:jc w:val="both"/>
        <w:rPr>
          <w:rFonts w:ascii="Arial" w:hAnsi="Arial" w:cs="Arial"/>
          <w:sz w:val="22"/>
          <w:szCs w:val="22"/>
        </w:rPr>
      </w:pPr>
    </w:p>
    <w:p w14:paraId="2494E09B" w14:textId="77777777" w:rsidR="00F80E02" w:rsidRDefault="00F80E02" w:rsidP="00891C81">
      <w:pPr>
        <w:ind w:right="-46"/>
        <w:jc w:val="both"/>
        <w:rPr>
          <w:rFonts w:ascii="Arial" w:hAnsi="Arial" w:cs="Arial"/>
          <w:b/>
          <w:sz w:val="22"/>
          <w:szCs w:val="22"/>
          <w:u w:val="single"/>
        </w:rPr>
      </w:pPr>
    </w:p>
    <w:p w14:paraId="4DA8D4B2" w14:textId="1256BCC7" w:rsidR="005B68A4" w:rsidRPr="002F5D41" w:rsidRDefault="005B68A4" w:rsidP="00891C81">
      <w:pPr>
        <w:ind w:right="-46"/>
        <w:jc w:val="both"/>
        <w:rPr>
          <w:rFonts w:ascii="Arial" w:hAnsi="Arial" w:cs="Arial"/>
          <w:b/>
          <w:sz w:val="22"/>
          <w:szCs w:val="22"/>
          <w:u w:val="single"/>
        </w:rPr>
      </w:pPr>
      <w:r>
        <w:rPr>
          <w:rFonts w:ascii="Arial" w:hAnsi="Arial" w:cs="Arial"/>
          <w:b/>
          <w:sz w:val="22"/>
          <w:szCs w:val="22"/>
          <w:u w:val="single"/>
        </w:rPr>
        <w:lastRenderedPageBreak/>
        <w:t>Essential q</w:t>
      </w:r>
      <w:r w:rsidRPr="00875397">
        <w:rPr>
          <w:rFonts w:ascii="Arial" w:hAnsi="Arial" w:cs="Arial"/>
          <w:b/>
          <w:sz w:val="22"/>
          <w:szCs w:val="22"/>
          <w:u w:val="single"/>
        </w:rPr>
        <w:t>ualifications</w:t>
      </w:r>
      <w:r>
        <w:rPr>
          <w:rFonts w:ascii="Arial" w:hAnsi="Arial" w:cs="Arial"/>
          <w:b/>
          <w:sz w:val="22"/>
          <w:szCs w:val="22"/>
          <w:u w:val="single"/>
        </w:rPr>
        <w:t>:</w:t>
      </w:r>
      <w:r w:rsidRPr="002F5D41">
        <w:rPr>
          <w:rFonts w:ascii="Arial" w:hAnsi="Arial" w:cs="Arial"/>
          <w:b/>
          <w:sz w:val="22"/>
          <w:szCs w:val="22"/>
          <w:u w:val="single"/>
        </w:rPr>
        <w:t xml:space="preserve"> </w:t>
      </w:r>
    </w:p>
    <w:p w14:paraId="60F49E35" w14:textId="089A4744" w:rsidR="005B68A4" w:rsidRPr="00672E6F" w:rsidRDefault="005B68A4" w:rsidP="00891C81">
      <w:pPr>
        <w:ind w:right="-46"/>
        <w:jc w:val="both"/>
        <w:rPr>
          <w:rFonts w:ascii="Arial" w:hAnsi="Arial" w:cs="Arial"/>
          <w:sz w:val="22"/>
          <w:szCs w:val="22"/>
        </w:rPr>
      </w:pPr>
      <w:r w:rsidRPr="00672E6F">
        <w:rPr>
          <w:rFonts w:ascii="Arial" w:hAnsi="Arial" w:cs="Arial"/>
          <w:sz w:val="22"/>
          <w:szCs w:val="22"/>
        </w:rPr>
        <w:t xml:space="preserve">- </w:t>
      </w:r>
      <w:r w:rsidR="003C3624">
        <w:rPr>
          <w:rFonts w:ascii="Arial" w:hAnsi="Arial" w:cs="Arial"/>
          <w:sz w:val="22"/>
          <w:szCs w:val="22"/>
        </w:rPr>
        <w:t>MSc</w:t>
      </w:r>
      <w:r w:rsidRPr="00672E6F">
        <w:rPr>
          <w:rFonts w:ascii="Arial" w:hAnsi="Arial" w:cs="Arial"/>
          <w:sz w:val="22"/>
          <w:szCs w:val="22"/>
        </w:rPr>
        <w:t xml:space="preserve"> in Molecular Biology/</w:t>
      </w:r>
      <w:r w:rsidR="005D7321">
        <w:rPr>
          <w:rFonts w:ascii="Arial" w:hAnsi="Arial" w:cs="Arial"/>
          <w:sz w:val="22"/>
          <w:szCs w:val="22"/>
        </w:rPr>
        <w:t>Biotechnology</w:t>
      </w:r>
      <w:r w:rsidRPr="00672E6F">
        <w:rPr>
          <w:rFonts w:ascii="Arial" w:hAnsi="Arial" w:cs="Arial"/>
          <w:sz w:val="22"/>
          <w:szCs w:val="22"/>
        </w:rPr>
        <w:t xml:space="preserve"> or a related science degree</w:t>
      </w:r>
    </w:p>
    <w:p w14:paraId="23664686" w14:textId="5E30DA2F" w:rsidR="005B68A4" w:rsidRPr="00672E6F" w:rsidRDefault="005B68A4" w:rsidP="00891C81">
      <w:pPr>
        <w:ind w:right="-46"/>
        <w:jc w:val="both"/>
        <w:rPr>
          <w:rFonts w:ascii="Arial" w:hAnsi="Arial" w:cs="Arial"/>
          <w:sz w:val="22"/>
          <w:szCs w:val="22"/>
        </w:rPr>
      </w:pPr>
      <w:r w:rsidRPr="00672E6F">
        <w:rPr>
          <w:rFonts w:ascii="Arial" w:hAnsi="Arial" w:cs="Arial"/>
          <w:sz w:val="22"/>
          <w:szCs w:val="22"/>
        </w:rPr>
        <w:t xml:space="preserve">- </w:t>
      </w:r>
      <w:r w:rsidR="005D7321">
        <w:rPr>
          <w:rFonts w:ascii="Arial" w:hAnsi="Arial" w:cs="Arial"/>
          <w:sz w:val="22"/>
          <w:szCs w:val="22"/>
        </w:rPr>
        <w:t>experience</w:t>
      </w:r>
      <w:r w:rsidRPr="00672E6F">
        <w:rPr>
          <w:rFonts w:ascii="Arial" w:hAnsi="Arial" w:cs="Arial"/>
          <w:sz w:val="22"/>
          <w:szCs w:val="22"/>
        </w:rPr>
        <w:t xml:space="preserve"> in standard Molecular Biology/Biochemistry</w:t>
      </w:r>
      <w:r w:rsidR="00FE08F8">
        <w:rPr>
          <w:rFonts w:ascii="Arial" w:hAnsi="Arial" w:cs="Arial"/>
          <w:sz w:val="22"/>
          <w:szCs w:val="22"/>
        </w:rPr>
        <w:t xml:space="preserve"> </w:t>
      </w:r>
      <w:r w:rsidRPr="00672E6F">
        <w:rPr>
          <w:rFonts w:ascii="Arial" w:hAnsi="Arial" w:cs="Arial"/>
          <w:sz w:val="22"/>
          <w:szCs w:val="22"/>
        </w:rPr>
        <w:t xml:space="preserve">techniques </w:t>
      </w:r>
    </w:p>
    <w:p w14:paraId="5EE21D72" w14:textId="0C0BA36C" w:rsidR="005B68A4" w:rsidRPr="00672E6F" w:rsidRDefault="005B68A4" w:rsidP="00891C81">
      <w:pPr>
        <w:ind w:right="-46"/>
        <w:jc w:val="both"/>
        <w:rPr>
          <w:rFonts w:ascii="Arial" w:hAnsi="Arial" w:cs="Arial"/>
          <w:sz w:val="22"/>
          <w:szCs w:val="22"/>
        </w:rPr>
      </w:pPr>
      <w:r w:rsidRPr="00672E6F">
        <w:rPr>
          <w:rFonts w:ascii="Arial" w:hAnsi="Arial" w:cs="Arial"/>
          <w:sz w:val="22"/>
          <w:szCs w:val="22"/>
        </w:rPr>
        <w:t xml:space="preserve">- </w:t>
      </w:r>
      <w:r w:rsidR="005D7321">
        <w:rPr>
          <w:rFonts w:ascii="Arial" w:hAnsi="Arial" w:cs="Arial"/>
          <w:sz w:val="22"/>
          <w:szCs w:val="22"/>
        </w:rPr>
        <w:t>high motivation and enthusiasm for research</w:t>
      </w:r>
    </w:p>
    <w:p w14:paraId="23908B10" w14:textId="77777777" w:rsidR="005B68A4" w:rsidRPr="00672E6F" w:rsidRDefault="005B68A4" w:rsidP="00891C81">
      <w:pPr>
        <w:ind w:right="-46"/>
        <w:jc w:val="both"/>
        <w:rPr>
          <w:rFonts w:ascii="Arial" w:hAnsi="Arial" w:cs="Arial"/>
          <w:sz w:val="22"/>
          <w:szCs w:val="22"/>
        </w:rPr>
      </w:pPr>
      <w:r w:rsidRPr="00672E6F">
        <w:rPr>
          <w:rFonts w:ascii="Arial" w:hAnsi="Arial" w:cs="Arial"/>
          <w:sz w:val="22"/>
          <w:szCs w:val="22"/>
        </w:rPr>
        <w:t xml:space="preserve">- high level of communication and interpersonal skills </w:t>
      </w:r>
    </w:p>
    <w:p w14:paraId="7B33A6D2" w14:textId="77777777" w:rsidR="005B68A4" w:rsidRDefault="005B68A4" w:rsidP="00891C81">
      <w:pPr>
        <w:ind w:right="-46"/>
        <w:jc w:val="both"/>
        <w:rPr>
          <w:rFonts w:ascii="Arial" w:hAnsi="Arial" w:cs="Arial"/>
          <w:sz w:val="22"/>
          <w:szCs w:val="22"/>
        </w:rPr>
      </w:pPr>
      <w:r w:rsidRPr="00672E6F">
        <w:rPr>
          <w:rFonts w:ascii="Arial" w:hAnsi="Arial" w:cs="Arial"/>
          <w:sz w:val="22"/>
          <w:szCs w:val="22"/>
        </w:rPr>
        <w:t xml:space="preserve">- fluency in English </w:t>
      </w:r>
    </w:p>
    <w:p w14:paraId="0793C778" w14:textId="77777777" w:rsidR="005B68A4" w:rsidRPr="00672E6F" w:rsidRDefault="005B68A4" w:rsidP="00891C81">
      <w:pPr>
        <w:ind w:right="-46"/>
        <w:jc w:val="both"/>
        <w:rPr>
          <w:rFonts w:ascii="Arial" w:hAnsi="Arial" w:cs="Arial"/>
          <w:sz w:val="22"/>
          <w:szCs w:val="22"/>
        </w:rPr>
      </w:pPr>
    </w:p>
    <w:p w14:paraId="4B57FFC4" w14:textId="40B5045A" w:rsidR="00FE08F8" w:rsidRPr="002F5D41" w:rsidRDefault="005B68A4" w:rsidP="00891C81">
      <w:pPr>
        <w:ind w:right="-46"/>
        <w:jc w:val="both"/>
        <w:rPr>
          <w:rFonts w:ascii="Arial" w:hAnsi="Arial" w:cs="Arial"/>
          <w:b/>
          <w:sz w:val="22"/>
          <w:szCs w:val="22"/>
          <w:u w:val="single"/>
        </w:rPr>
      </w:pPr>
      <w:r w:rsidRPr="002F5D41">
        <w:rPr>
          <w:rFonts w:ascii="Arial" w:hAnsi="Arial" w:cs="Arial"/>
          <w:b/>
          <w:sz w:val="22"/>
          <w:szCs w:val="22"/>
          <w:u w:val="single"/>
        </w:rPr>
        <w:t>Desirable qualifications</w:t>
      </w:r>
      <w:r w:rsidR="005D7321">
        <w:rPr>
          <w:rFonts w:ascii="Arial" w:hAnsi="Arial" w:cs="Arial"/>
          <w:b/>
          <w:sz w:val="22"/>
          <w:szCs w:val="22"/>
          <w:u w:val="single"/>
        </w:rPr>
        <w:t xml:space="preserve"> (training will be provided whenever necessary)</w:t>
      </w:r>
      <w:r w:rsidRPr="002F5D41">
        <w:rPr>
          <w:rFonts w:ascii="Arial" w:hAnsi="Arial" w:cs="Arial"/>
          <w:b/>
          <w:sz w:val="22"/>
          <w:szCs w:val="22"/>
          <w:u w:val="single"/>
        </w:rPr>
        <w:t xml:space="preserve">: </w:t>
      </w:r>
    </w:p>
    <w:p w14:paraId="09FBCC63" w14:textId="77777777" w:rsidR="005B68A4" w:rsidRPr="00672E6F" w:rsidRDefault="005B68A4" w:rsidP="00891C81">
      <w:pPr>
        <w:ind w:right="-46"/>
        <w:jc w:val="both"/>
        <w:rPr>
          <w:rFonts w:ascii="Arial" w:hAnsi="Arial" w:cs="Arial"/>
          <w:sz w:val="22"/>
          <w:szCs w:val="22"/>
        </w:rPr>
      </w:pPr>
      <w:r w:rsidRPr="00672E6F">
        <w:rPr>
          <w:rFonts w:ascii="Arial" w:hAnsi="Arial" w:cs="Arial"/>
          <w:sz w:val="22"/>
          <w:szCs w:val="22"/>
        </w:rPr>
        <w:t xml:space="preserve">- experience with NGS techniques (RNA-seq, ChIP-seq, WGBS etc.) </w:t>
      </w:r>
    </w:p>
    <w:p w14:paraId="1BDC9EB3" w14:textId="77777777" w:rsidR="005B68A4" w:rsidRPr="00672E6F" w:rsidRDefault="005B68A4" w:rsidP="00891C81">
      <w:pPr>
        <w:ind w:right="-46"/>
        <w:jc w:val="both"/>
        <w:rPr>
          <w:rFonts w:ascii="Arial" w:hAnsi="Arial" w:cs="Arial"/>
          <w:sz w:val="22"/>
          <w:szCs w:val="22"/>
        </w:rPr>
      </w:pPr>
      <w:r w:rsidRPr="00672E6F">
        <w:rPr>
          <w:rFonts w:ascii="Arial" w:hAnsi="Arial" w:cs="Arial"/>
          <w:sz w:val="22"/>
          <w:szCs w:val="22"/>
        </w:rPr>
        <w:t>- familiarity of chromatin conformation capture based techniques</w:t>
      </w:r>
    </w:p>
    <w:p w14:paraId="79C0FD5C" w14:textId="77777777" w:rsidR="005B68A4" w:rsidRPr="00672E6F" w:rsidRDefault="005B68A4" w:rsidP="00891C81">
      <w:pPr>
        <w:ind w:right="-46"/>
        <w:jc w:val="both"/>
        <w:rPr>
          <w:rFonts w:ascii="Arial" w:hAnsi="Arial" w:cs="Arial"/>
          <w:sz w:val="22"/>
          <w:szCs w:val="22"/>
        </w:rPr>
      </w:pPr>
      <w:r w:rsidRPr="00672E6F">
        <w:rPr>
          <w:rFonts w:ascii="Arial" w:hAnsi="Arial" w:cs="Arial"/>
          <w:sz w:val="22"/>
          <w:szCs w:val="22"/>
        </w:rPr>
        <w:t xml:space="preserve">- experience in work with animals </w:t>
      </w:r>
    </w:p>
    <w:p w14:paraId="7BC4A56F" w14:textId="77777777" w:rsidR="005B68A4" w:rsidRDefault="005B68A4" w:rsidP="00891C81">
      <w:pPr>
        <w:ind w:right="-46"/>
        <w:jc w:val="both"/>
        <w:rPr>
          <w:rFonts w:ascii="Arial" w:hAnsi="Arial" w:cs="Arial"/>
          <w:sz w:val="22"/>
          <w:szCs w:val="22"/>
        </w:rPr>
      </w:pPr>
      <w:r w:rsidRPr="00672E6F">
        <w:rPr>
          <w:rFonts w:ascii="Arial" w:hAnsi="Arial" w:cs="Arial"/>
          <w:sz w:val="22"/>
          <w:szCs w:val="22"/>
        </w:rPr>
        <w:t>- experience in bioinformatics</w:t>
      </w:r>
    </w:p>
    <w:p w14:paraId="420B8CA2" w14:textId="111E019E" w:rsidR="003657A5" w:rsidRDefault="003657A5" w:rsidP="00891C81">
      <w:pPr>
        <w:ind w:right="-46"/>
        <w:jc w:val="both"/>
        <w:rPr>
          <w:rFonts w:ascii="Arial" w:hAnsi="Arial" w:cs="Arial"/>
          <w:sz w:val="22"/>
          <w:szCs w:val="22"/>
        </w:rPr>
      </w:pPr>
      <w:r w:rsidRPr="00FE08F8">
        <w:rPr>
          <w:rFonts w:ascii="Arial" w:hAnsi="Arial" w:cs="Arial"/>
          <w:sz w:val="22"/>
          <w:szCs w:val="22"/>
        </w:rPr>
        <w:t>- expertise in imaging and 3D data analysis</w:t>
      </w:r>
    </w:p>
    <w:p w14:paraId="32953BB2" w14:textId="7B74D6BF" w:rsidR="003C3624" w:rsidRPr="00672E6F" w:rsidRDefault="003C3624" w:rsidP="003C3624">
      <w:pPr>
        <w:ind w:right="-46"/>
        <w:jc w:val="both"/>
        <w:rPr>
          <w:rFonts w:ascii="Arial" w:hAnsi="Arial" w:cs="Arial"/>
          <w:sz w:val="22"/>
          <w:szCs w:val="22"/>
        </w:rPr>
      </w:pPr>
      <w:r w:rsidRPr="00672E6F">
        <w:rPr>
          <w:rFonts w:ascii="Arial" w:hAnsi="Arial" w:cs="Arial"/>
          <w:sz w:val="22"/>
          <w:szCs w:val="22"/>
        </w:rPr>
        <w:t xml:space="preserve">- </w:t>
      </w:r>
      <w:r>
        <w:rPr>
          <w:rFonts w:ascii="Arial" w:hAnsi="Arial" w:cs="Arial"/>
          <w:sz w:val="22"/>
          <w:szCs w:val="22"/>
        </w:rPr>
        <w:t>co-authorship in</w:t>
      </w:r>
      <w:r w:rsidRPr="00672E6F">
        <w:rPr>
          <w:rFonts w:ascii="Arial" w:hAnsi="Arial" w:cs="Arial"/>
          <w:sz w:val="22"/>
          <w:szCs w:val="22"/>
        </w:rPr>
        <w:t xml:space="preserve"> publication</w:t>
      </w:r>
      <w:r>
        <w:rPr>
          <w:rFonts w:ascii="Arial" w:hAnsi="Arial" w:cs="Arial"/>
          <w:sz w:val="22"/>
          <w:szCs w:val="22"/>
        </w:rPr>
        <w:t>s</w:t>
      </w:r>
      <w:r w:rsidRPr="00672E6F">
        <w:rPr>
          <w:rFonts w:ascii="Arial" w:hAnsi="Arial" w:cs="Arial"/>
          <w:sz w:val="22"/>
          <w:szCs w:val="22"/>
        </w:rPr>
        <w:t xml:space="preserve"> </w:t>
      </w:r>
      <w:r>
        <w:rPr>
          <w:rFonts w:ascii="Arial" w:hAnsi="Arial" w:cs="Arial"/>
          <w:sz w:val="22"/>
          <w:szCs w:val="22"/>
        </w:rPr>
        <w:t>from</w:t>
      </w:r>
      <w:r w:rsidRPr="00672E6F">
        <w:rPr>
          <w:rFonts w:ascii="Arial" w:hAnsi="Arial" w:cs="Arial"/>
          <w:sz w:val="22"/>
          <w:szCs w:val="22"/>
        </w:rPr>
        <w:t xml:space="preserve"> a relevant subject (e.g. epigenetics) </w:t>
      </w:r>
    </w:p>
    <w:p w14:paraId="68688BD9" w14:textId="77777777" w:rsidR="000A3DF8" w:rsidRPr="00875397" w:rsidRDefault="000A3DF8" w:rsidP="00891C81">
      <w:pPr>
        <w:ind w:right="-46"/>
        <w:jc w:val="both"/>
        <w:rPr>
          <w:rFonts w:ascii="Arial" w:hAnsi="Arial" w:cs="Arial"/>
          <w:sz w:val="22"/>
          <w:szCs w:val="22"/>
        </w:rPr>
      </w:pPr>
    </w:p>
    <w:p w14:paraId="0DC9EFA8" w14:textId="5DC5EF7E" w:rsidR="000A3DF8" w:rsidRPr="00875397" w:rsidRDefault="000A3DF8" w:rsidP="00891C81">
      <w:pPr>
        <w:ind w:right="-46"/>
        <w:jc w:val="both"/>
        <w:rPr>
          <w:rFonts w:ascii="Arial" w:hAnsi="Arial" w:cs="Arial"/>
          <w:sz w:val="22"/>
          <w:szCs w:val="22"/>
        </w:rPr>
      </w:pPr>
      <w:r w:rsidRPr="003C6216">
        <w:rPr>
          <w:rFonts w:ascii="Arial" w:hAnsi="Arial" w:cs="Arial"/>
          <w:b/>
          <w:sz w:val="22"/>
          <w:szCs w:val="22"/>
          <w:u w:val="single"/>
        </w:rPr>
        <w:t>Interested candidates should send:</w:t>
      </w:r>
      <w:r w:rsidRPr="000A3DF8">
        <w:rPr>
          <w:rFonts w:ascii="Arial" w:hAnsi="Arial" w:cs="Arial"/>
          <w:sz w:val="22"/>
          <w:szCs w:val="22"/>
        </w:rPr>
        <w:t xml:space="preserve"> a cover letter, CV and the contacts of three referees as a single pdf file to: </w:t>
      </w:r>
      <w:hyperlink r:id="rId7" w:history="1">
        <w:r w:rsidRPr="000A3DF8">
          <w:t>michal.gdula@amu.edu.pl</w:t>
        </w:r>
      </w:hyperlink>
      <w:r w:rsidRPr="000A3DF8">
        <w:rPr>
          <w:rFonts w:ascii="Arial" w:hAnsi="Arial" w:cs="Arial"/>
          <w:sz w:val="22"/>
          <w:szCs w:val="22"/>
        </w:rPr>
        <w:t>.</w:t>
      </w:r>
      <w:r>
        <w:rPr>
          <w:rFonts w:ascii="Arial" w:hAnsi="Arial" w:cs="Arial"/>
          <w:sz w:val="22"/>
          <w:szCs w:val="22"/>
        </w:rPr>
        <w:t xml:space="preserve"> </w:t>
      </w:r>
      <w:r w:rsidRPr="00875397">
        <w:rPr>
          <w:rFonts w:ascii="Arial" w:hAnsi="Arial" w:cs="Arial"/>
          <w:sz w:val="22"/>
          <w:szCs w:val="22"/>
        </w:rPr>
        <w:t xml:space="preserve">Informal inquiries and questions welcome. </w:t>
      </w:r>
    </w:p>
    <w:p w14:paraId="5352DAAE" w14:textId="6397B83B" w:rsidR="000A3DF8" w:rsidRDefault="000A3DF8" w:rsidP="00891C81">
      <w:pPr>
        <w:ind w:right="-46"/>
        <w:jc w:val="both"/>
        <w:rPr>
          <w:rFonts w:ascii="Arial" w:hAnsi="Arial" w:cs="Arial"/>
          <w:sz w:val="22"/>
          <w:szCs w:val="22"/>
        </w:rPr>
      </w:pPr>
      <w:r w:rsidRPr="000A3DF8">
        <w:rPr>
          <w:rFonts w:ascii="Arial" w:hAnsi="Arial" w:cs="Arial"/>
          <w:b/>
          <w:sz w:val="22"/>
          <w:szCs w:val="22"/>
        </w:rPr>
        <w:t xml:space="preserve">Deadline: </w:t>
      </w:r>
      <w:r w:rsidR="00C7308C">
        <w:rPr>
          <w:rFonts w:ascii="Arial" w:hAnsi="Arial" w:cs="Arial"/>
          <w:b/>
          <w:sz w:val="22"/>
          <w:szCs w:val="22"/>
        </w:rPr>
        <w:t>10</w:t>
      </w:r>
      <w:r w:rsidR="00D04F2F" w:rsidRPr="009B6FD7">
        <w:rPr>
          <w:rFonts w:ascii="Arial" w:hAnsi="Arial" w:cs="Arial"/>
          <w:b/>
          <w:sz w:val="22"/>
          <w:szCs w:val="22"/>
          <w:vertAlign w:val="superscript"/>
        </w:rPr>
        <w:t>th</w:t>
      </w:r>
      <w:r w:rsidRPr="000A3DF8">
        <w:rPr>
          <w:rFonts w:ascii="Arial" w:hAnsi="Arial" w:cs="Arial"/>
          <w:b/>
          <w:sz w:val="22"/>
          <w:szCs w:val="22"/>
        </w:rPr>
        <w:t xml:space="preserve"> </w:t>
      </w:r>
      <w:r w:rsidR="00BF4786">
        <w:rPr>
          <w:rFonts w:ascii="Arial" w:hAnsi="Arial" w:cs="Arial"/>
          <w:b/>
          <w:sz w:val="22"/>
          <w:szCs w:val="22"/>
        </w:rPr>
        <w:t>November</w:t>
      </w:r>
      <w:r w:rsidRPr="000A3DF8">
        <w:rPr>
          <w:rFonts w:ascii="Arial" w:hAnsi="Arial" w:cs="Arial"/>
          <w:b/>
          <w:sz w:val="22"/>
          <w:szCs w:val="22"/>
        </w:rPr>
        <w:t xml:space="preserve"> 202</w:t>
      </w:r>
      <w:r w:rsidR="00B71516">
        <w:rPr>
          <w:rFonts w:ascii="Arial" w:hAnsi="Arial" w:cs="Arial"/>
          <w:b/>
          <w:sz w:val="22"/>
          <w:szCs w:val="22"/>
        </w:rPr>
        <w:t>3</w:t>
      </w:r>
      <w:r w:rsidRPr="00875397">
        <w:rPr>
          <w:rFonts w:ascii="Arial" w:hAnsi="Arial" w:cs="Arial"/>
          <w:sz w:val="22"/>
          <w:szCs w:val="22"/>
        </w:rPr>
        <w:t>.</w:t>
      </w:r>
    </w:p>
    <w:p w14:paraId="66BF70B4" w14:textId="77777777" w:rsidR="003C6216" w:rsidRPr="00875397" w:rsidRDefault="003C6216" w:rsidP="003C6216">
      <w:pPr>
        <w:ind w:right="-46"/>
        <w:jc w:val="both"/>
        <w:rPr>
          <w:rFonts w:ascii="Arial" w:hAnsi="Arial" w:cs="Arial"/>
          <w:sz w:val="22"/>
          <w:szCs w:val="22"/>
        </w:rPr>
      </w:pPr>
    </w:p>
    <w:p w14:paraId="2C9C20A0" w14:textId="2F964CC4" w:rsidR="005B68A4" w:rsidRDefault="005D7321" w:rsidP="00891C81">
      <w:pPr>
        <w:ind w:right="-46"/>
        <w:jc w:val="both"/>
        <w:rPr>
          <w:rFonts w:ascii="Arial" w:hAnsi="Arial" w:cs="Arial"/>
          <w:i/>
          <w:sz w:val="22"/>
          <w:szCs w:val="22"/>
        </w:rPr>
      </w:pPr>
      <w:r>
        <w:rPr>
          <w:rFonts w:ascii="Arial" w:hAnsi="Arial" w:cs="Arial"/>
          <w:b/>
          <w:sz w:val="22"/>
          <w:szCs w:val="22"/>
          <w:u w:val="single"/>
        </w:rPr>
        <w:t xml:space="preserve">(!) </w:t>
      </w:r>
      <w:r w:rsidR="000A3DF8" w:rsidRPr="000A3DF8">
        <w:rPr>
          <w:rFonts w:ascii="Arial" w:hAnsi="Arial" w:cs="Arial"/>
          <w:b/>
          <w:sz w:val="22"/>
          <w:szCs w:val="22"/>
          <w:u w:val="single"/>
        </w:rPr>
        <w:t xml:space="preserve">Please include </w:t>
      </w:r>
      <w:r>
        <w:rPr>
          <w:rFonts w:ascii="Arial" w:hAnsi="Arial" w:cs="Arial"/>
          <w:b/>
          <w:sz w:val="22"/>
          <w:szCs w:val="22"/>
          <w:u w:val="single"/>
        </w:rPr>
        <w:t xml:space="preserve">in the CV and covering letter </w:t>
      </w:r>
      <w:r w:rsidR="000A3DF8" w:rsidRPr="000A3DF8">
        <w:rPr>
          <w:rFonts w:ascii="Arial" w:hAnsi="Arial" w:cs="Arial"/>
          <w:b/>
          <w:sz w:val="22"/>
          <w:szCs w:val="22"/>
          <w:u w:val="single"/>
        </w:rPr>
        <w:t>the following statement:</w:t>
      </w:r>
      <w:r w:rsidR="000A3DF8" w:rsidRPr="000A3DF8">
        <w:rPr>
          <w:rFonts w:ascii="Arial" w:hAnsi="Arial" w:cs="Arial"/>
          <w:sz w:val="22"/>
          <w:szCs w:val="22"/>
        </w:rPr>
        <w:t xml:space="preserve"> </w:t>
      </w:r>
      <w:r w:rsidR="00653878" w:rsidRPr="000A3DF8">
        <w:rPr>
          <w:rFonts w:ascii="Arial" w:hAnsi="Arial" w:cs="Arial"/>
          <w:i/>
          <w:sz w:val="22"/>
          <w:szCs w:val="22"/>
        </w:rPr>
        <w:t xml:space="preserve">In accordance with Article 6(1)(a) of the General Data Protection Regulation of 27 April 2016 (Journal of Laws of the EU L 119/1 of 4 May 2016) I agree to the processing of personal data other than those indicated in Article 221 of the </w:t>
      </w:r>
      <w:proofErr w:type="spellStart"/>
      <w:r w:rsidR="00653878" w:rsidRPr="000A3DF8">
        <w:rPr>
          <w:rFonts w:ascii="Arial" w:hAnsi="Arial" w:cs="Arial"/>
          <w:i/>
          <w:sz w:val="22"/>
          <w:szCs w:val="22"/>
        </w:rPr>
        <w:t>Labour</w:t>
      </w:r>
      <w:proofErr w:type="spellEnd"/>
      <w:r w:rsidR="00653878" w:rsidRPr="000A3DF8">
        <w:rPr>
          <w:rFonts w:ascii="Arial" w:hAnsi="Arial" w:cs="Arial"/>
          <w:i/>
          <w:sz w:val="22"/>
          <w:szCs w:val="22"/>
        </w:rPr>
        <w:t xml:space="preserve"> Code (name(s) and surname; parents' names; date of birth; place of residence; address for correspondence; education; previous employment), included in my job offer for the purpose of current recruitment.</w:t>
      </w:r>
    </w:p>
    <w:p w14:paraId="340BCAC7" w14:textId="436F0A63" w:rsidR="00A05077" w:rsidRDefault="00A05077" w:rsidP="00891C81">
      <w:pPr>
        <w:ind w:right="-46"/>
        <w:jc w:val="both"/>
        <w:rPr>
          <w:rFonts w:ascii="Arial" w:hAnsi="Arial" w:cs="Arial"/>
          <w:sz w:val="22"/>
          <w:szCs w:val="22"/>
        </w:rPr>
      </w:pPr>
    </w:p>
    <w:p w14:paraId="71131109" w14:textId="77777777" w:rsidR="00A05077" w:rsidRPr="003C6216" w:rsidRDefault="00A05077" w:rsidP="00A05077">
      <w:pPr>
        <w:ind w:right="-46"/>
        <w:jc w:val="both"/>
        <w:rPr>
          <w:rFonts w:ascii="Arial" w:hAnsi="Arial" w:cs="Arial"/>
          <w:b/>
          <w:sz w:val="22"/>
          <w:szCs w:val="22"/>
          <w:u w:val="single"/>
        </w:rPr>
      </w:pPr>
      <w:r w:rsidRPr="003C6216">
        <w:rPr>
          <w:rFonts w:ascii="Arial" w:hAnsi="Arial" w:cs="Arial"/>
          <w:b/>
          <w:sz w:val="22"/>
          <w:szCs w:val="22"/>
          <w:u w:val="single"/>
        </w:rPr>
        <w:t>Lab webpage:</w:t>
      </w:r>
    </w:p>
    <w:p w14:paraId="03816821" w14:textId="77777777" w:rsidR="00A05077" w:rsidRDefault="00192D6C" w:rsidP="00A05077">
      <w:pPr>
        <w:ind w:right="-46"/>
        <w:jc w:val="both"/>
        <w:rPr>
          <w:rFonts w:ascii="Arial" w:hAnsi="Arial" w:cs="Arial"/>
          <w:sz w:val="22"/>
          <w:szCs w:val="22"/>
        </w:rPr>
      </w:pPr>
      <w:hyperlink r:id="rId8" w:history="1">
        <w:r w:rsidR="00A05077" w:rsidRPr="00875397">
          <w:rPr>
            <w:rStyle w:val="Hipercze"/>
            <w:rFonts w:ascii="Arial" w:hAnsi="Arial" w:cs="Arial"/>
            <w:sz w:val="22"/>
            <w:szCs w:val="22"/>
          </w:rPr>
          <w:t>http://ibmib.home.amu.edu.pl/en/department-of-gene-expression/developmental-epigenetics-lab/</w:t>
        </w:r>
      </w:hyperlink>
      <w:r w:rsidR="00A05077" w:rsidRPr="00875397">
        <w:rPr>
          <w:rFonts w:ascii="Arial" w:hAnsi="Arial" w:cs="Arial"/>
          <w:sz w:val="22"/>
          <w:szCs w:val="22"/>
        </w:rPr>
        <w:t xml:space="preserve"> </w:t>
      </w:r>
    </w:p>
    <w:p w14:paraId="16847629" w14:textId="77777777" w:rsidR="00A05077" w:rsidRDefault="00A05077" w:rsidP="00A05077">
      <w:pPr>
        <w:ind w:right="-46"/>
        <w:jc w:val="both"/>
        <w:rPr>
          <w:rFonts w:ascii="Arial" w:hAnsi="Arial" w:cs="Arial"/>
          <w:sz w:val="22"/>
          <w:szCs w:val="22"/>
        </w:rPr>
      </w:pPr>
    </w:p>
    <w:p w14:paraId="72B5B0E6" w14:textId="77777777" w:rsidR="00A05077" w:rsidRPr="003C6216" w:rsidRDefault="00A05077" w:rsidP="00A05077">
      <w:pPr>
        <w:ind w:right="-46"/>
        <w:jc w:val="both"/>
        <w:rPr>
          <w:rFonts w:ascii="Arial" w:hAnsi="Arial" w:cs="Arial"/>
          <w:b/>
          <w:sz w:val="22"/>
          <w:szCs w:val="22"/>
          <w:u w:val="single"/>
        </w:rPr>
      </w:pPr>
      <w:r w:rsidRPr="003C6216">
        <w:rPr>
          <w:rFonts w:ascii="Arial" w:hAnsi="Arial" w:cs="Arial"/>
          <w:b/>
          <w:sz w:val="22"/>
          <w:szCs w:val="22"/>
          <w:u w:val="single"/>
        </w:rPr>
        <w:t>Publications:</w:t>
      </w:r>
    </w:p>
    <w:p w14:paraId="3F5055A0" w14:textId="77777777" w:rsidR="00A05077" w:rsidRPr="004B78E5" w:rsidRDefault="00192D6C" w:rsidP="00A05077">
      <w:pPr>
        <w:ind w:right="-46"/>
        <w:jc w:val="both"/>
        <w:rPr>
          <w:rFonts w:ascii="Arial" w:hAnsi="Arial" w:cs="Arial"/>
          <w:sz w:val="22"/>
          <w:szCs w:val="22"/>
        </w:rPr>
      </w:pPr>
      <w:hyperlink r:id="rId9" w:history="1">
        <w:r w:rsidR="00A05077" w:rsidRPr="004B78E5">
          <w:rPr>
            <w:rStyle w:val="Hipercze"/>
            <w:rFonts w:ascii="Arial" w:hAnsi="Arial" w:cs="Arial"/>
            <w:sz w:val="22"/>
            <w:szCs w:val="22"/>
          </w:rPr>
          <w:t xml:space="preserve">Nat </w:t>
        </w:r>
        <w:proofErr w:type="spellStart"/>
        <w:r w:rsidR="00A05077" w:rsidRPr="004B78E5">
          <w:rPr>
            <w:rStyle w:val="Hipercze"/>
            <w:rFonts w:ascii="Arial" w:hAnsi="Arial" w:cs="Arial"/>
            <w:sz w:val="22"/>
            <w:szCs w:val="22"/>
          </w:rPr>
          <w:t>Commun</w:t>
        </w:r>
        <w:proofErr w:type="spellEnd"/>
        <w:r w:rsidR="00A05077" w:rsidRPr="004B78E5">
          <w:rPr>
            <w:rStyle w:val="Hipercze"/>
            <w:rFonts w:ascii="Arial" w:hAnsi="Arial" w:cs="Arial"/>
            <w:sz w:val="22"/>
            <w:szCs w:val="22"/>
          </w:rPr>
          <w:t xml:space="preserve"> 10, 30 (2019)</w:t>
        </w:r>
      </w:hyperlink>
    </w:p>
    <w:p w14:paraId="07F1AE86" w14:textId="77777777" w:rsidR="00A05077" w:rsidRPr="004B78E5" w:rsidRDefault="00192D6C" w:rsidP="00A05077">
      <w:pPr>
        <w:ind w:right="-46"/>
        <w:jc w:val="both"/>
        <w:rPr>
          <w:rFonts w:ascii="Arial" w:hAnsi="Arial" w:cs="Arial"/>
          <w:sz w:val="22"/>
          <w:szCs w:val="22"/>
        </w:rPr>
      </w:pPr>
      <w:hyperlink r:id="rId10" w:history="1">
        <w:r w:rsidR="00A05077" w:rsidRPr="004B78E5">
          <w:rPr>
            <w:rStyle w:val="Hipercze"/>
            <w:rFonts w:ascii="Arial" w:hAnsi="Arial" w:cs="Arial"/>
            <w:sz w:val="22"/>
            <w:szCs w:val="22"/>
          </w:rPr>
          <w:t>Mol Cell 74, 158-172.e9 (2019)</w:t>
        </w:r>
      </w:hyperlink>
    </w:p>
    <w:p w14:paraId="5DC10486" w14:textId="77777777" w:rsidR="00A05077" w:rsidRDefault="00192D6C" w:rsidP="00A05077">
      <w:pPr>
        <w:ind w:right="-46"/>
        <w:jc w:val="both"/>
        <w:rPr>
          <w:rFonts w:ascii="Arial" w:hAnsi="Arial" w:cs="Arial"/>
          <w:sz w:val="22"/>
          <w:szCs w:val="22"/>
        </w:rPr>
      </w:pPr>
      <w:hyperlink r:id="rId11" w:history="1">
        <w:r w:rsidR="00A05077" w:rsidRPr="004B78E5">
          <w:rPr>
            <w:rStyle w:val="Hipercze"/>
            <w:rFonts w:ascii="Arial" w:hAnsi="Arial" w:cs="Arial"/>
            <w:sz w:val="22"/>
            <w:szCs w:val="22"/>
          </w:rPr>
          <w:t>Journal of Investigative Dermatology 133, 2191–2201 (2013)</w:t>
        </w:r>
      </w:hyperlink>
    </w:p>
    <w:p w14:paraId="50D76B36" w14:textId="77777777" w:rsidR="00A05077" w:rsidRPr="004B78E5" w:rsidRDefault="00192D6C" w:rsidP="00A05077">
      <w:pPr>
        <w:ind w:right="-46"/>
        <w:jc w:val="both"/>
        <w:rPr>
          <w:rFonts w:ascii="Arial" w:hAnsi="Arial" w:cs="Arial"/>
          <w:sz w:val="22"/>
          <w:szCs w:val="22"/>
        </w:rPr>
      </w:pPr>
      <w:hyperlink r:id="rId12" w:history="1">
        <w:r w:rsidR="00A05077" w:rsidRPr="004B78E5">
          <w:rPr>
            <w:rStyle w:val="Hipercze"/>
            <w:rFonts w:ascii="Arial" w:hAnsi="Arial" w:cs="Arial"/>
            <w:sz w:val="22"/>
            <w:szCs w:val="22"/>
          </w:rPr>
          <w:t>Journal of Investigative Dermatology 132, 2505–2521 (2012)</w:t>
        </w:r>
      </w:hyperlink>
    </w:p>
    <w:p w14:paraId="7338CAFC" w14:textId="77777777" w:rsidR="00A05077" w:rsidRDefault="00192D6C" w:rsidP="00A05077">
      <w:pPr>
        <w:ind w:right="-46"/>
        <w:jc w:val="both"/>
        <w:rPr>
          <w:rFonts w:ascii="Arial" w:hAnsi="Arial" w:cs="Arial"/>
          <w:sz w:val="22"/>
          <w:szCs w:val="22"/>
        </w:rPr>
      </w:pPr>
      <w:hyperlink r:id="rId13" w:history="1">
        <w:r w:rsidR="00A05077" w:rsidRPr="004B78E5">
          <w:rPr>
            <w:rStyle w:val="Hipercze"/>
            <w:rFonts w:ascii="Arial" w:hAnsi="Arial" w:cs="Arial"/>
            <w:sz w:val="22"/>
            <w:szCs w:val="22"/>
          </w:rPr>
          <w:t>Development 141, 101–111 (2014)</w:t>
        </w:r>
      </w:hyperlink>
    </w:p>
    <w:p w14:paraId="64D0139D" w14:textId="77777777" w:rsidR="00A05077" w:rsidRPr="004B78E5" w:rsidRDefault="00192D6C" w:rsidP="00A05077">
      <w:pPr>
        <w:ind w:right="-46"/>
        <w:jc w:val="both"/>
        <w:rPr>
          <w:rFonts w:ascii="Arial" w:hAnsi="Arial" w:cs="Arial"/>
          <w:sz w:val="22"/>
          <w:szCs w:val="22"/>
        </w:rPr>
      </w:pPr>
      <w:hyperlink r:id="rId14" w:history="1">
        <w:r w:rsidR="00A05077" w:rsidRPr="004B78E5">
          <w:rPr>
            <w:rStyle w:val="Hipercze"/>
            <w:rFonts w:ascii="Arial" w:hAnsi="Arial" w:cs="Arial"/>
            <w:sz w:val="22"/>
            <w:szCs w:val="22"/>
          </w:rPr>
          <w:t>J. Cell Biol. 194, 825–839 (2011)</w:t>
        </w:r>
      </w:hyperlink>
    </w:p>
    <w:p w14:paraId="15EE467E" w14:textId="54D3B6F4" w:rsidR="00A05077" w:rsidRPr="000A3DF8" w:rsidRDefault="00192D6C" w:rsidP="00891C81">
      <w:pPr>
        <w:ind w:right="-46"/>
        <w:jc w:val="both"/>
        <w:rPr>
          <w:rFonts w:ascii="Arial" w:hAnsi="Arial" w:cs="Arial"/>
          <w:sz w:val="22"/>
          <w:szCs w:val="22"/>
        </w:rPr>
      </w:pPr>
      <w:hyperlink r:id="rId15" w:history="1">
        <w:r w:rsidR="00A05077" w:rsidRPr="004B78E5">
          <w:rPr>
            <w:rStyle w:val="Hipercze"/>
            <w:rFonts w:ascii="Arial" w:hAnsi="Arial" w:cs="Arial"/>
            <w:sz w:val="22"/>
            <w:szCs w:val="22"/>
          </w:rPr>
          <w:t>PLOS Genetics 13, e1006966 (2017)</w:t>
        </w:r>
      </w:hyperlink>
    </w:p>
    <w:p w14:paraId="7C9C64AD" w14:textId="77777777" w:rsidR="00653878" w:rsidRDefault="00653878" w:rsidP="00891C81">
      <w:pPr>
        <w:ind w:right="-46"/>
        <w:jc w:val="both"/>
        <w:rPr>
          <w:rFonts w:ascii="Arial" w:hAnsi="Arial" w:cs="Arial"/>
          <w:sz w:val="22"/>
          <w:szCs w:val="22"/>
        </w:rPr>
      </w:pPr>
    </w:p>
    <w:p w14:paraId="16CF36CA" w14:textId="77777777" w:rsidR="005B68A4" w:rsidRPr="005B68A4" w:rsidRDefault="005B68A4" w:rsidP="00891C81">
      <w:pPr>
        <w:ind w:right="-46"/>
        <w:jc w:val="both"/>
        <w:rPr>
          <w:rFonts w:ascii="Arial" w:hAnsi="Arial" w:cs="Arial"/>
          <w:b/>
          <w:sz w:val="22"/>
          <w:szCs w:val="22"/>
          <w:u w:val="single"/>
        </w:rPr>
      </w:pPr>
      <w:r w:rsidRPr="005B68A4">
        <w:rPr>
          <w:rFonts w:ascii="Arial" w:hAnsi="Arial" w:cs="Arial"/>
          <w:b/>
          <w:sz w:val="22"/>
          <w:szCs w:val="22"/>
          <w:u w:val="single"/>
        </w:rPr>
        <w:t xml:space="preserve">About the </w:t>
      </w:r>
      <w:r>
        <w:rPr>
          <w:rFonts w:ascii="Arial" w:hAnsi="Arial" w:cs="Arial"/>
          <w:b/>
          <w:sz w:val="22"/>
          <w:szCs w:val="22"/>
          <w:u w:val="single"/>
        </w:rPr>
        <w:t xml:space="preserve">Faculty of Biology at </w:t>
      </w:r>
      <w:r w:rsidRPr="005B68A4">
        <w:rPr>
          <w:rFonts w:ascii="Arial" w:hAnsi="Arial" w:cs="Arial"/>
          <w:b/>
          <w:sz w:val="22"/>
          <w:szCs w:val="22"/>
          <w:u w:val="single"/>
        </w:rPr>
        <w:t>Adam Mickiewicz University in Poznań</w:t>
      </w:r>
    </w:p>
    <w:p w14:paraId="26759344" w14:textId="77777777" w:rsidR="00D02663" w:rsidRPr="00E42EDB" w:rsidRDefault="00D02663" w:rsidP="00891C81">
      <w:pPr>
        <w:ind w:right="-46"/>
        <w:jc w:val="both"/>
        <w:rPr>
          <w:rFonts w:ascii="Arial" w:hAnsi="Arial" w:cs="Arial"/>
          <w:sz w:val="22"/>
          <w:szCs w:val="22"/>
        </w:rPr>
      </w:pPr>
    </w:p>
    <w:p w14:paraId="079F4DCE" w14:textId="5334C446" w:rsidR="00033AE9" w:rsidRPr="00033AE9" w:rsidRDefault="00033AE9" w:rsidP="00891C81">
      <w:pPr>
        <w:ind w:right="-46"/>
        <w:jc w:val="both"/>
        <w:rPr>
          <w:rFonts w:ascii="Arial" w:hAnsi="Arial" w:cs="Arial"/>
          <w:sz w:val="22"/>
          <w:szCs w:val="22"/>
        </w:rPr>
      </w:pPr>
      <w:r w:rsidRPr="00033AE9">
        <w:rPr>
          <w:rFonts w:ascii="Arial" w:hAnsi="Arial" w:cs="Arial"/>
          <w:b/>
          <w:sz w:val="22"/>
          <w:szCs w:val="22"/>
        </w:rPr>
        <w:t>The Faculty of Biology at Adam Mickiewicz University</w:t>
      </w:r>
      <w:r w:rsidRPr="00033AE9">
        <w:rPr>
          <w:rFonts w:ascii="Arial" w:hAnsi="Arial" w:cs="Arial"/>
          <w:sz w:val="22"/>
          <w:szCs w:val="22"/>
        </w:rPr>
        <w:t xml:space="preserve"> </w:t>
      </w:r>
      <w:r w:rsidRPr="00033AE9">
        <w:rPr>
          <w:rFonts w:ascii="Arial" w:hAnsi="Arial" w:cs="Arial"/>
          <w:b/>
          <w:sz w:val="22"/>
          <w:szCs w:val="22"/>
        </w:rPr>
        <w:t>(FB AMU</w:t>
      </w:r>
      <w:r w:rsidR="00E30DD2">
        <w:rPr>
          <w:rFonts w:ascii="Arial" w:hAnsi="Arial" w:cs="Arial"/>
          <w:b/>
          <w:sz w:val="22"/>
          <w:szCs w:val="22"/>
        </w:rPr>
        <w:t xml:space="preserve">, </w:t>
      </w:r>
      <w:hyperlink r:id="rId16" w:history="1">
        <w:r w:rsidR="00E30DD2" w:rsidRPr="007A7721">
          <w:rPr>
            <w:rStyle w:val="Hipercze"/>
            <w:rFonts w:ascii="Arial" w:hAnsi="Arial" w:cs="Arial"/>
            <w:b/>
            <w:sz w:val="22"/>
            <w:szCs w:val="22"/>
          </w:rPr>
          <w:t>@</w:t>
        </w:r>
        <w:proofErr w:type="spellStart"/>
        <w:r w:rsidR="00E30DD2" w:rsidRPr="007A7721">
          <w:rPr>
            <w:rStyle w:val="Hipercze"/>
            <w:rFonts w:ascii="Arial" w:hAnsi="Arial" w:cs="Arial"/>
            <w:b/>
            <w:sz w:val="22"/>
            <w:szCs w:val="22"/>
          </w:rPr>
          <w:t>UAM_IBMiB</w:t>
        </w:r>
        <w:proofErr w:type="spellEnd"/>
      </w:hyperlink>
      <w:r w:rsidRPr="00033AE9">
        <w:rPr>
          <w:rFonts w:ascii="Arial" w:hAnsi="Arial" w:cs="Arial"/>
          <w:b/>
          <w:sz w:val="22"/>
          <w:szCs w:val="22"/>
        </w:rPr>
        <w:t>)</w:t>
      </w:r>
      <w:r w:rsidRPr="00033AE9">
        <w:rPr>
          <w:rFonts w:ascii="Arial" w:hAnsi="Arial" w:cs="Arial"/>
          <w:sz w:val="22"/>
          <w:szCs w:val="22"/>
        </w:rPr>
        <w:t xml:space="preserve"> has excellent organizational capability and experience in the field of project implementation. FB AMU is a leading research and education institution in Poland. It currently holds the top A+ (outstanding) national research category and is best ranked among large classical university faculties. </w:t>
      </w:r>
      <w:r w:rsidR="00E855B3" w:rsidRPr="00E855B3">
        <w:rPr>
          <w:rFonts w:ascii="Arial" w:hAnsi="Arial" w:cs="Arial"/>
          <w:sz w:val="22"/>
          <w:szCs w:val="22"/>
        </w:rPr>
        <w:t>CWTS Leiden Ranking 2020 indicated AMU as third University in Poland in number of publications but second in number of publications belonging to top 10% in the category „Life and Earth Sciences”. According to THE World University Ranking 2020 AMU was the second best Polish university in category “Life Sciences”.</w:t>
      </w:r>
      <w:r w:rsidRPr="00033AE9">
        <w:rPr>
          <w:rFonts w:ascii="Arial" w:hAnsi="Arial" w:cs="Arial"/>
          <w:sz w:val="22"/>
          <w:szCs w:val="22"/>
        </w:rPr>
        <w:t xml:space="preserve"> Since the setting-up of the National Science Centre (</w:t>
      </w:r>
      <w:proofErr w:type="spellStart"/>
      <w:r w:rsidRPr="00033AE9">
        <w:rPr>
          <w:rFonts w:ascii="Arial" w:hAnsi="Arial" w:cs="Arial"/>
          <w:sz w:val="22"/>
          <w:szCs w:val="22"/>
        </w:rPr>
        <w:t>Narodowe</w:t>
      </w:r>
      <w:proofErr w:type="spellEnd"/>
      <w:r w:rsidRPr="00033AE9">
        <w:rPr>
          <w:rFonts w:ascii="Arial" w:hAnsi="Arial" w:cs="Arial"/>
          <w:sz w:val="22"/>
          <w:szCs w:val="22"/>
        </w:rPr>
        <w:t xml:space="preserve"> Centrum Nauki, NCN) funding agency in Poland, FB AMU has been one of its main research grants beneficiaries. FB grants account for 30% of all Adam Mickiewicz University grants; on average over 100 NCN research grants are pursued at FB AMU each year. </w:t>
      </w:r>
    </w:p>
    <w:p w14:paraId="057890DC" w14:textId="77777777" w:rsidR="00033AE9" w:rsidRPr="00033AE9" w:rsidRDefault="00033AE9" w:rsidP="00891C81">
      <w:pPr>
        <w:ind w:right="-46"/>
        <w:jc w:val="both"/>
        <w:rPr>
          <w:rFonts w:ascii="Arial" w:hAnsi="Arial" w:cs="Arial"/>
          <w:sz w:val="22"/>
          <w:szCs w:val="22"/>
        </w:rPr>
      </w:pPr>
    </w:p>
    <w:p w14:paraId="7D5A0429" w14:textId="77777777" w:rsidR="00FF0AC3" w:rsidRDefault="00033AE9" w:rsidP="00891C81">
      <w:pPr>
        <w:ind w:right="-46"/>
        <w:jc w:val="both"/>
        <w:rPr>
          <w:rFonts w:ascii="Arial" w:hAnsi="Arial" w:cs="Arial"/>
          <w:sz w:val="22"/>
          <w:szCs w:val="22"/>
        </w:rPr>
      </w:pPr>
      <w:r w:rsidRPr="00033AE9">
        <w:rPr>
          <w:rFonts w:ascii="Arial" w:hAnsi="Arial" w:cs="Arial"/>
          <w:b/>
          <w:sz w:val="22"/>
          <w:szCs w:val="22"/>
        </w:rPr>
        <w:t>The Institute of Molecular Biology and Biotechnology (IMBB)</w:t>
      </w:r>
      <w:r>
        <w:rPr>
          <w:rFonts w:ascii="Arial" w:hAnsi="Arial" w:cs="Arial"/>
          <w:sz w:val="22"/>
          <w:szCs w:val="22"/>
        </w:rPr>
        <w:t xml:space="preserve"> is the biggest of four Institutes at </w:t>
      </w:r>
      <w:r w:rsidRPr="00033AE9">
        <w:rPr>
          <w:rFonts w:ascii="Arial" w:hAnsi="Arial" w:cs="Arial"/>
          <w:sz w:val="22"/>
          <w:szCs w:val="22"/>
        </w:rPr>
        <w:t>FB AMU</w:t>
      </w:r>
      <w:r>
        <w:rPr>
          <w:rFonts w:ascii="Arial" w:hAnsi="Arial" w:cs="Arial"/>
          <w:sz w:val="22"/>
          <w:szCs w:val="22"/>
        </w:rPr>
        <w:t>.</w:t>
      </w:r>
      <w:r w:rsidRPr="00033AE9">
        <w:rPr>
          <w:rFonts w:ascii="Arial" w:hAnsi="Arial" w:cs="Arial"/>
          <w:sz w:val="22"/>
          <w:szCs w:val="22"/>
        </w:rPr>
        <w:t xml:space="preserve"> The expertise of IMBB encompasses several major fields of modern biology that can be further subdivided into: (1) Plant molecular biology and biotechnology, (2) Molecular medicine and gene therapy, (3) Molecular microbiology, and (4) Bioinformatics and molecular evolution. In the last few years FB AMU has supported the creation of 1</w:t>
      </w:r>
      <w:r>
        <w:rPr>
          <w:rFonts w:ascii="Arial" w:hAnsi="Arial" w:cs="Arial"/>
          <w:sz w:val="22"/>
          <w:szCs w:val="22"/>
        </w:rPr>
        <w:t>8</w:t>
      </w:r>
      <w:r w:rsidRPr="00033AE9">
        <w:rPr>
          <w:rFonts w:ascii="Arial" w:hAnsi="Arial" w:cs="Arial"/>
          <w:sz w:val="22"/>
          <w:szCs w:val="22"/>
        </w:rPr>
        <w:t xml:space="preserve"> new research groups, 1</w:t>
      </w:r>
      <w:r>
        <w:rPr>
          <w:rFonts w:ascii="Arial" w:hAnsi="Arial" w:cs="Arial"/>
          <w:sz w:val="22"/>
          <w:szCs w:val="22"/>
        </w:rPr>
        <w:t>5</w:t>
      </w:r>
      <w:r w:rsidRPr="00033AE9">
        <w:rPr>
          <w:rFonts w:ascii="Arial" w:hAnsi="Arial" w:cs="Arial"/>
          <w:sz w:val="22"/>
          <w:szCs w:val="22"/>
        </w:rPr>
        <w:t xml:space="preserve"> of those were formed in IMBB. The group leaders were mainly recruited externally, many came from abroad.</w:t>
      </w:r>
    </w:p>
    <w:p w14:paraId="015E9A99" w14:textId="77777777" w:rsidR="004F0401" w:rsidRDefault="00362360" w:rsidP="00891C81">
      <w:pPr>
        <w:ind w:right="-46"/>
        <w:jc w:val="center"/>
        <w:rPr>
          <w:rFonts w:ascii="Arial" w:hAnsi="Arial" w:cs="Arial"/>
          <w:sz w:val="22"/>
          <w:szCs w:val="22"/>
        </w:rPr>
      </w:pPr>
      <w:r w:rsidRPr="00362360">
        <w:rPr>
          <w:rFonts w:ascii="Arial" w:hAnsi="Arial" w:cs="Arial"/>
          <w:b/>
          <w:noProof/>
          <w:sz w:val="22"/>
          <w:szCs w:val="22"/>
        </w:rPr>
        <mc:AlternateContent>
          <mc:Choice Requires="wps">
            <w:drawing>
              <wp:anchor distT="45720" distB="45720" distL="114300" distR="114300" simplePos="0" relativeHeight="251659264" behindDoc="0" locked="0" layoutInCell="1" allowOverlap="1" wp14:anchorId="310F0692" wp14:editId="287BE5CF">
                <wp:simplePos x="0" y="0"/>
                <wp:positionH relativeFrom="column">
                  <wp:posOffset>635000</wp:posOffset>
                </wp:positionH>
                <wp:positionV relativeFrom="paragraph">
                  <wp:posOffset>162560</wp:posOffset>
                </wp:positionV>
                <wp:extent cx="1536700"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404620"/>
                        </a:xfrm>
                        <a:prstGeom prst="rect">
                          <a:avLst/>
                        </a:prstGeom>
                        <a:noFill/>
                        <a:ln w="9525">
                          <a:noFill/>
                          <a:miter lim="800000"/>
                          <a:headEnd/>
                          <a:tailEnd/>
                        </a:ln>
                      </wps:spPr>
                      <wps:txbx>
                        <w:txbxContent>
                          <w:p w14:paraId="0A1BE30D" w14:textId="77777777" w:rsidR="00362360" w:rsidRPr="00961001" w:rsidRDefault="00362360">
                            <w:pPr>
                              <w:rPr>
                                <w:color w:val="FFFFFF" w:themeColor="background1"/>
                              </w:rPr>
                            </w:pPr>
                            <w:r w:rsidRPr="00961001">
                              <w:rPr>
                                <w:rFonts w:ascii="Arial" w:hAnsi="Arial" w:cs="Arial"/>
                                <w:b/>
                                <w:color w:val="FFFFFF" w:themeColor="background1"/>
                                <w:sz w:val="22"/>
                                <w:szCs w:val="22"/>
                              </w:rPr>
                              <w:t>Faculty of Biology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0F0692" id="_x0000_t202" coordsize="21600,21600" o:spt="202" path="m,l,21600r21600,l21600,xe">
                <v:stroke joinstyle="miter"/>
                <v:path gradientshapeok="t" o:connecttype="rect"/>
              </v:shapetype>
              <v:shape id="Text Box 2" o:spid="_x0000_s1026" type="#_x0000_t202" style="position:absolute;left:0;text-align:left;margin-left:50pt;margin-top:12.8pt;width:12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" filled="f" stroked="f">
                <v:textbox style="mso-fit-shape-to-text:t">
                  <w:txbxContent>
                    <w:p w14:paraId="0A1BE30D" w14:textId="77777777" w:rsidR="00362360" w:rsidRPr="00961001" w:rsidRDefault="00362360">
                      <w:pPr>
                        <w:rPr>
                          <w:color w:val="FFFFFF" w:themeColor="background1"/>
                        </w:rPr>
                      </w:pPr>
                      <w:r w:rsidRPr="00961001">
                        <w:rPr>
                          <w:rFonts w:ascii="Arial" w:hAnsi="Arial" w:cs="Arial"/>
                          <w:b/>
                          <w:color w:val="FFFFFF" w:themeColor="background1"/>
                          <w:sz w:val="22"/>
                          <w:szCs w:val="22"/>
                        </w:rPr>
                        <w:t>Faculty of Biology</w:t>
                      </w:r>
                    </w:p>
                  </w:txbxContent>
                </v:textbox>
              </v:shape>
            </w:pict>
          </mc:Fallback>
        </mc:AlternateContent>
      </w:r>
    </w:p>
    <w:p w14:paraId="255DA33F" w14:textId="77777777" w:rsidR="004F0401" w:rsidRDefault="008C4663" w:rsidP="00891C81">
      <w:pPr>
        <w:ind w:right="-46"/>
        <w:jc w:val="center"/>
        <w:rPr>
          <w:rFonts w:ascii="Arial" w:hAnsi="Arial" w:cs="Arial"/>
          <w:sz w:val="22"/>
          <w:szCs w:val="22"/>
        </w:rPr>
      </w:pPr>
      <w:r>
        <w:rPr>
          <w:noProof/>
        </w:rPr>
        <w:lastRenderedPageBreak/>
        <w:drawing>
          <wp:inline distT="0" distB="0" distL="0" distR="0" wp14:anchorId="5CF50504" wp14:editId="3ECE4438">
            <wp:extent cx="4572000" cy="14992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0533" r="22267" b="34242"/>
                    <a:stretch/>
                  </pic:blipFill>
                  <pic:spPr bwMode="auto">
                    <a:xfrm>
                      <a:off x="0" y="0"/>
                      <a:ext cx="4653152" cy="1525846"/>
                    </a:xfrm>
                    <a:prstGeom prst="rect">
                      <a:avLst/>
                    </a:prstGeom>
                    <a:noFill/>
                    <a:ln>
                      <a:noFill/>
                    </a:ln>
                    <a:extLst>
                      <a:ext uri="{53640926-AAD7-44D8-BBD7-CCE9431645EC}">
                        <a14:shadowObscured xmlns:a14="http://schemas.microsoft.com/office/drawing/2010/main"/>
                      </a:ext>
                    </a:extLst>
                  </pic:spPr>
                </pic:pic>
              </a:graphicData>
            </a:graphic>
          </wp:inline>
        </w:drawing>
      </w:r>
    </w:p>
    <w:p w14:paraId="70CC968B" w14:textId="77777777" w:rsidR="007A7721" w:rsidRDefault="007A7721" w:rsidP="00891C81">
      <w:pPr>
        <w:ind w:right="-46"/>
        <w:jc w:val="both"/>
        <w:rPr>
          <w:rFonts w:ascii="Arial" w:hAnsi="Arial" w:cs="Arial"/>
          <w:b/>
          <w:sz w:val="22"/>
          <w:szCs w:val="22"/>
        </w:rPr>
      </w:pPr>
    </w:p>
    <w:p w14:paraId="7E4431A2" w14:textId="77777777" w:rsidR="007A7721" w:rsidRDefault="007A7721" w:rsidP="00891C81">
      <w:pPr>
        <w:ind w:right="-46"/>
        <w:jc w:val="both"/>
        <w:rPr>
          <w:rFonts w:ascii="Arial" w:hAnsi="Arial" w:cs="Arial"/>
          <w:b/>
          <w:sz w:val="22"/>
          <w:szCs w:val="22"/>
        </w:rPr>
      </w:pPr>
    </w:p>
    <w:p w14:paraId="50797A89" w14:textId="73B83E8A" w:rsidR="008C4663" w:rsidRDefault="004F0401" w:rsidP="00891C81">
      <w:pPr>
        <w:ind w:right="-46"/>
        <w:jc w:val="both"/>
        <w:rPr>
          <w:rFonts w:ascii="Arial" w:hAnsi="Arial" w:cs="Arial"/>
          <w:sz w:val="22"/>
          <w:szCs w:val="22"/>
        </w:rPr>
      </w:pPr>
      <w:r w:rsidRPr="009619DF">
        <w:rPr>
          <w:rFonts w:ascii="Arial" w:hAnsi="Arial" w:cs="Arial"/>
          <w:b/>
          <w:sz w:val="22"/>
          <w:szCs w:val="22"/>
        </w:rPr>
        <w:t xml:space="preserve">The Developmental </w:t>
      </w:r>
      <w:r w:rsidR="00CA15BF" w:rsidRPr="009619DF">
        <w:rPr>
          <w:rFonts w:ascii="Arial" w:hAnsi="Arial" w:cs="Arial"/>
          <w:b/>
          <w:sz w:val="22"/>
          <w:szCs w:val="22"/>
        </w:rPr>
        <w:t>Epigenetics</w:t>
      </w:r>
      <w:r w:rsidRPr="009619DF">
        <w:rPr>
          <w:rFonts w:ascii="Arial" w:hAnsi="Arial" w:cs="Arial"/>
          <w:b/>
          <w:sz w:val="22"/>
          <w:szCs w:val="22"/>
        </w:rPr>
        <w:t xml:space="preserve"> Lab</w:t>
      </w:r>
      <w:r w:rsidRPr="004F0401">
        <w:rPr>
          <w:rFonts w:ascii="Arial" w:hAnsi="Arial" w:cs="Arial"/>
          <w:sz w:val="22"/>
          <w:szCs w:val="22"/>
        </w:rPr>
        <w:t xml:space="preserve"> is physically located at and affiliated with </w:t>
      </w:r>
      <w:r w:rsidRPr="004F0401">
        <w:rPr>
          <w:rFonts w:ascii="Arial" w:hAnsi="Arial" w:cs="Arial"/>
          <w:b/>
          <w:sz w:val="22"/>
          <w:szCs w:val="22"/>
        </w:rPr>
        <w:t>The Centre of Advanced Technologies at Adam Mickiewicz University (CAT AMU)</w:t>
      </w:r>
      <w:r>
        <w:rPr>
          <w:rFonts w:ascii="Arial" w:hAnsi="Arial" w:cs="Arial"/>
          <w:b/>
          <w:sz w:val="22"/>
          <w:szCs w:val="22"/>
        </w:rPr>
        <w:t xml:space="preserve"> </w:t>
      </w:r>
      <w:r w:rsidRPr="004F0401">
        <w:rPr>
          <w:rFonts w:ascii="Arial" w:hAnsi="Arial" w:cs="Arial"/>
          <w:sz w:val="22"/>
          <w:szCs w:val="22"/>
        </w:rPr>
        <w:t>located ~500m from the IMBB.</w:t>
      </w:r>
      <w:r>
        <w:rPr>
          <w:rFonts w:ascii="Arial" w:hAnsi="Arial" w:cs="Arial"/>
          <w:sz w:val="22"/>
          <w:szCs w:val="22"/>
        </w:rPr>
        <w:t xml:space="preserve"> </w:t>
      </w:r>
      <w:r w:rsidR="008C4663">
        <w:rPr>
          <w:rFonts w:ascii="Arial" w:hAnsi="Arial" w:cs="Arial"/>
          <w:sz w:val="22"/>
          <w:szCs w:val="22"/>
        </w:rPr>
        <w:t>CAT AMU is the collaborative multi-disciplinary institute funded with 63mln €</w:t>
      </w:r>
      <w:r w:rsidR="00CA15BF">
        <w:rPr>
          <w:rFonts w:ascii="Arial" w:hAnsi="Arial" w:cs="Arial"/>
          <w:sz w:val="22"/>
          <w:szCs w:val="22"/>
        </w:rPr>
        <w:t xml:space="preserve"> (85% from EU funds). Group of Dr Gdula benefits from its facilities including confocal microscope, cell sorter and state of the art Animal Facility.</w:t>
      </w:r>
    </w:p>
    <w:p w14:paraId="5F5EBAD6" w14:textId="77777777" w:rsidR="008C4663" w:rsidRDefault="00362360" w:rsidP="00891C81">
      <w:pPr>
        <w:ind w:right="-46"/>
        <w:rPr>
          <w:noProof/>
        </w:rPr>
      </w:pPr>
      <w:r w:rsidRPr="00362360">
        <w:rPr>
          <w:rFonts w:ascii="Arial" w:hAnsi="Arial" w:cs="Arial"/>
          <w:b/>
          <w:noProof/>
          <w:sz w:val="22"/>
          <w:szCs w:val="22"/>
        </w:rPr>
        <mc:AlternateContent>
          <mc:Choice Requires="wps">
            <w:drawing>
              <wp:anchor distT="45720" distB="45720" distL="114300" distR="114300" simplePos="0" relativeHeight="251661312" behindDoc="0" locked="0" layoutInCell="1" allowOverlap="1" wp14:anchorId="28A51225" wp14:editId="5FB5CFE2">
                <wp:simplePos x="0" y="0"/>
                <wp:positionH relativeFrom="column">
                  <wp:posOffset>635000</wp:posOffset>
                </wp:positionH>
                <wp:positionV relativeFrom="paragraph">
                  <wp:posOffset>142240</wp:posOffset>
                </wp:positionV>
                <wp:extent cx="2413000" cy="1404620"/>
                <wp:effectExtent l="0" t="0" r="0"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404620"/>
                        </a:xfrm>
                        <a:prstGeom prst="rect">
                          <a:avLst/>
                        </a:prstGeom>
                        <a:noFill/>
                        <a:ln w="9525">
                          <a:noFill/>
                          <a:miter lim="800000"/>
                          <a:headEnd/>
                          <a:tailEnd/>
                        </a:ln>
                      </wps:spPr>
                      <wps:txbx>
                        <w:txbxContent>
                          <w:p w14:paraId="0013D8DE" w14:textId="77777777" w:rsidR="00362360" w:rsidRPr="00961001" w:rsidRDefault="00362360" w:rsidP="00362360">
                            <w:pPr>
                              <w:rPr>
                                <w:color w:val="FFFFFF" w:themeColor="background1"/>
                              </w:rPr>
                            </w:pPr>
                            <w:r w:rsidRPr="00961001">
                              <w:rPr>
                                <w:rFonts w:ascii="Arial" w:hAnsi="Arial" w:cs="Arial"/>
                                <w:b/>
                                <w:color w:val="FFFFFF" w:themeColor="background1"/>
                                <w:sz w:val="22"/>
                                <w:szCs w:val="22"/>
                              </w:rPr>
                              <w:t>Centre of Advanced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A51225" id="_x0000_s1027" type="#_x0000_t202" style="position:absolute;margin-left:50pt;margin-top:11.2pt;width:19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" filled="f" stroked="f">
                <v:textbox style="mso-fit-shape-to-text:t">
                  <w:txbxContent>
                    <w:p w14:paraId="0013D8DE" w14:textId="77777777" w:rsidR="00362360" w:rsidRPr="00961001" w:rsidRDefault="00362360" w:rsidP="00362360">
                      <w:pPr>
                        <w:rPr>
                          <w:color w:val="FFFFFF" w:themeColor="background1"/>
                        </w:rPr>
                      </w:pPr>
                      <w:r w:rsidRPr="00961001">
                        <w:rPr>
                          <w:rFonts w:ascii="Arial" w:hAnsi="Arial" w:cs="Arial"/>
                          <w:b/>
                          <w:color w:val="FFFFFF" w:themeColor="background1"/>
                          <w:sz w:val="22"/>
                          <w:szCs w:val="22"/>
                        </w:rPr>
                        <w:t>Centre of Advanced Technology</w:t>
                      </w:r>
                    </w:p>
                  </w:txbxContent>
                </v:textbox>
              </v:shape>
            </w:pict>
          </mc:Fallback>
        </mc:AlternateContent>
      </w:r>
    </w:p>
    <w:p w14:paraId="57E2D5B3" w14:textId="5286E4FD" w:rsidR="006270E6" w:rsidRPr="007A7721" w:rsidRDefault="004F0401" w:rsidP="007A7721">
      <w:pPr>
        <w:ind w:right="-46"/>
        <w:jc w:val="center"/>
        <w:rPr>
          <w:noProof/>
        </w:rPr>
      </w:pPr>
      <w:r>
        <w:rPr>
          <w:noProof/>
        </w:rPr>
        <w:drawing>
          <wp:inline distT="0" distB="0" distL="0" distR="0" wp14:anchorId="0AF28147" wp14:editId="14562848">
            <wp:extent cx="4610735" cy="161272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5162" b="8710"/>
                    <a:stretch/>
                  </pic:blipFill>
                  <pic:spPr bwMode="auto">
                    <a:xfrm>
                      <a:off x="0" y="0"/>
                      <a:ext cx="4705900" cy="1646013"/>
                    </a:xfrm>
                    <a:prstGeom prst="rect">
                      <a:avLst/>
                    </a:prstGeom>
                    <a:noFill/>
                    <a:ln>
                      <a:noFill/>
                    </a:ln>
                    <a:extLst>
                      <a:ext uri="{53640926-AAD7-44D8-BBD7-CCE9431645EC}">
                        <a14:shadowObscured xmlns:a14="http://schemas.microsoft.com/office/drawing/2010/main"/>
                      </a:ext>
                    </a:extLst>
                  </pic:spPr>
                </pic:pic>
              </a:graphicData>
            </a:graphic>
          </wp:inline>
        </w:drawing>
      </w:r>
    </w:p>
    <w:p w14:paraId="3F996DE6" w14:textId="77777777" w:rsidR="006270E6" w:rsidRDefault="006270E6" w:rsidP="006270E6">
      <w:pPr>
        <w:ind w:right="-46"/>
        <w:jc w:val="both"/>
        <w:rPr>
          <w:rFonts w:ascii="Arial" w:hAnsi="Arial" w:cs="Arial"/>
          <w:b/>
          <w:bCs/>
          <w:sz w:val="22"/>
          <w:szCs w:val="22"/>
        </w:rPr>
      </w:pPr>
    </w:p>
    <w:p w14:paraId="0825632C" w14:textId="77777777" w:rsidR="006270E6" w:rsidRDefault="006270E6" w:rsidP="006270E6">
      <w:pPr>
        <w:ind w:right="-46"/>
        <w:jc w:val="both"/>
        <w:rPr>
          <w:rFonts w:ascii="Arial" w:hAnsi="Arial" w:cs="Arial"/>
          <w:b/>
          <w:bCs/>
          <w:sz w:val="22"/>
          <w:szCs w:val="22"/>
        </w:rPr>
      </w:pPr>
    </w:p>
    <w:p w14:paraId="25D57AE7" w14:textId="7C19E2F9" w:rsidR="006270E6" w:rsidRPr="007A7721" w:rsidRDefault="006270E6" w:rsidP="006270E6">
      <w:pPr>
        <w:ind w:right="-46"/>
        <w:jc w:val="both"/>
        <w:rPr>
          <w:rFonts w:ascii="Arial" w:hAnsi="Arial" w:cs="Arial"/>
          <w:sz w:val="22"/>
          <w:szCs w:val="22"/>
          <w:u w:val="single"/>
        </w:rPr>
      </w:pPr>
      <w:r w:rsidRPr="007A7721">
        <w:rPr>
          <w:rFonts w:ascii="Arial" w:hAnsi="Arial" w:cs="Arial"/>
          <w:b/>
          <w:bCs/>
          <w:sz w:val="22"/>
          <w:szCs w:val="22"/>
          <w:u w:val="single"/>
        </w:rPr>
        <w:t xml:space="preserve">Information clause for jobseekers </w:t>
      </w:r>
    </w:p>
    <w:p w14:paraId="09D8C5B7" w14:textId="1D5A3414" w:rsidR="006270E6" w:rsidRDefault="006270E6" w:rsidP="006270E6">
      <w:pPr>
        <w:ind w:right="-46"/>
        <w:jc w:val="both"/>
        <w:rPr>
          <w:rFonts w:ascii="Arial" w:hAnsi="Arial" w:cs="Arial"/>
          <w:sz w:val="22"/>
          <w:szCs w:val="22"/>
        </w:rPr>
      </w:pPr>
      <w:r w:rsidRPr="006270E6">
        <w:rPr>
          <w:rFonts w:ascii="Arial" w:hAnsi="Arial" w:cs="Arial"/>
          <w:sz w:val="22"/>
          <w:szCs w:val="22"/>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288C935F" w14:textId="77777777" w:rsidR="006270E6" w:rsidRPr="006270E6" w:rsidRDefault="006270E6" w:rsidP="006270E6">
      <w:pPr>
        <w:ind w:right="-46"/>
        <w:jc w:val="both"/>
        <w:rPr>
          <w:rFonts w:ascii="Arial" w:hAnsi="Arial" w:cs="Arial"/>
          <w:sz w:val="22"/>
          <w:szCs w:val="22"/>
        </w:rPr>
      </w:pPr>
    </w:p>
    <w:p w14:paraId="5C25B021" w14:textId="77777777" w:rsidR="006270E6" w:rsidRPr="006270E6" w:rsidRDefault="006270E6" w:rsidP="006270E6">
      <w:pPr>
        <w:ind w:right="-46"/>
        <w:jc w:val="both"/>
        <w:rPr>
          <w:rFonts w:ascii="Arial" w:hAnsi="Arial" w:cs="Arial"/>
          <w:sz w:val="22"/>
          <w:szCs w:val="22"/>
        </w:rPr>
      </w:pPr>
      <w:r w:rsidRPr="006270E6">
        <w:rPr>
          <w:rFonts w:ascii="Arial" w:hAnsi="Arial" w:cs="Arial"/>
          <w:sz w:val="22"/>
          <w:szCs w:val="22"/>
        </w:rPr>
        <w:t xml:space="preserve">1. The Controller of your personal data is Adam Mickiewicz University in Poznań with its registered office at 1, </w:t>
      </w:r>
      <w:proofErr w:type="spellStart"/>
      <w:r w:rsidRPr="006270E6">
        <w:rPr>
          <w:rFonts w:ascii="Arial" w:hAnsi="Arial" w:cs="Arial"/>
          <w:sz w:val="22"/>
          <w:szCs w:val="22"/>
        </w:rPr>
        <w:t>Henryka</w:t>
      </w:r>
      <w:proofErr w:type="spellEnd"/>
      <w:r w:rsidRPr="006270E6">
        <w:rPr>
          <w:rFonts w:ascii="Arial" w:hAnsi="Arial" w:cs="Arial"/>
          <w:sz w:val="22"/>
          <w:szCs w:val="22"/>
        </w:rPr>
        <w:t xml:space="preserve"> </w:t>
      </w:r>
      <w:proofErr w:type="spellStart"/>
      <w:r w:rsidRPr="006270E6">
        <w:rPr>
          <w:rFonts w:ascii="Arial" w:hAnsi="Arial" w:cs="Arial"/>
          <w:sz w:val="22"/>
          <w:szCs w:val="22"/>
        </w:rPr>
        <w:t>Wieniawskiego</w:t>
      </w:r>
      <w:proofErr w:type="spellEnd"/>
      <w:r w:rsidRPr="006270E6">
        <w:rPr>
          <w:rFonts w:ascii="Arial" w:hAnsi="Arial" w:cs="Arial"/>
          <w:sz w:val="22"/>
          <w:szCs w:val="22"/>
        </w:rPr>
        <w:t xml:space="preserve"> Street, 61-712 Poznań. </w:t>
      </w:r>
    </w:p>
    <w:p w14:paraId="2CE2DA1A" w14:textId="77777777" w:rsidR="006270E6" w:rsidRPr="006270E6" w:rsidRDefault="006270E6" w:rsidP="006270E6">
      <w:pPr>
        <w:ind w:right="-46"/>
        <w:jc w:val="both"/>
        <w:rPr>
          <w:rFonts w:ascii="Arial" w:hAnsi="Arial" w:cs="Arial"/>
          <w:sz w:val="22"/>
          <w:szCs w:val="22"/>
        </w:rPr>
      </w:pPr>
      <w:r w:rsidRPr="006270E6">
        <w:rPr>
          <w:rFonts w:ascii="Arial" w:hAnsi="Arial" w:cs="Arial"/>
          <w:sz w:val="22"/>
          <w:szCs w:val="22"/>
        </w:rPr>
        <w:t xml:space="preserve">2. The controller of personal data has appointed a Data Protection Inspector to supervise the correctness of personal data processing, who can be contacted via e-mail address: iod@amu.edu.pl. </w:t>
      </w:r>
    </w:p>
    <w:p w14:paraId="15D5D171" w14:textId="77777777" w:rsidR="006270E6" w:rsidRPr="006270E6" w:rsidRDefault="006270E6" w:rsidP="006270E6">
      <w:pPr>
        <w:ind w:right="-46"/>
        <w:jc w:val="both"/>
        <w:rPr>
          <w:rFonts w:ascii="Arial" w:hAnsi="Arial" w:cs="Arial"/>
          <w:sz w:val="22"/>
          <w:szCs w:val="22"/>
        </w:rPr>
      </w:pPr>
      <w:r w:rsidRPr="006270E6">
        <w:rPr>
          <w:rFonts w:ascii="Arial" w:hAnsi="Arial" w:cs="Arial"/>
          <w:sz w:val="22"/>
          <w:szCs w:val="22"/>
        </w:rPr>
        <w:t xml:space="preserve">3. The purpose of the processing of your personal data is to carry out the recruitment process for the indicated position. </w:t>
      </w:r>
    </w:p>
    <w:p w14:paraId="46D0A628" w14:textId="77777777" w:rsidR="006270E6" w:rsidRPr="006270E6" w:rsidRDefault="006270E6" w:rsidP="006270E6">
      <w:pPr>
        <w:ind w:right="-46"/>
        <w:jc w:val="both"/>
        <w:rPr>
          <w:rFonts w:ascii="Arial" w:hAnsi="Arial" w:cs="Arial"/>
          <w:sz w:val="22"/>
          <w:szCs w:val="22"/>
        </w:rPr>
      </w:pPr>
      <w:r w:rsidRPr="006270E6">
        <w:rPr>
          <w:rFonts w:ascii="Arial" w:hAnsi="Arial" w:cs="Arial"/>
          <w:sz w:val="22"/>
          <w:szCs w:val="22"/>
        </w:rPr>
        <w:t xml:space="preserve">4. The legal basis for the processing of your personal data is Article 6(1)(a) of the General Data Protection Regulation of 27 April 2016 and the </w:t>
      </w:r>
      <w:proofErr w:type="spellStart"/>
      <w:r w:rsidRPr="006270E6">
        <w:rPr>
          <w:rFonts w:ascii="Arial" w:hAnsi="Arial" w:cs="Arial"/>
          <w:sz w:val="22"/>
          <w:szCs w:val="22"/>
        </w:rPr>
        <w:t>Labour</w:t>
      </w:r>
      <w:proofErr w:type="spellEnd"/>
      <w:r w:rsidRPr="006270E6">
        <w:rPr>
          <w:rFonts w:ascii="Arial" w:hAnsi="Arial" w:cs="Arial"/>
          <w:sz w:val="22"/>
          <w:szCs w:val="22"/>
        </w:rPr>
        <w:t xml:space="preserve"> Code of 26 June 1974 (Journal of Laws of 1998, N21, item 94, as amended). </w:t>
      </w:r>
    </w:p>
    <w:p w14:paraId="4D8318A8" w14:textId="77777777" w:rsidR="006270E6" w:rsidRPr="006270E6" w:rsidRDefault="006270E6" w:rsidP="006270E6">
      <w:pPr>
        <w:ind w:right="-46"/>
        <w:jc w:val="both"/>
        <w:rPr>
          <w:rFonts w:ascii="Arial" w:hAnsi="Arial" w:cs="Arial"/>
          <w:sz w:val="22"/>
          <w:szCs w:val="22"/>
        </w:rPr>
      </w:pPr>
      <w:r w:rsidRPr="006270E6">
        <w:rPr>
          <w:rFonts w:ascii="Arial" w:hAnsi="Arial" w:cs="Arial"/>
          <w:sz w:val="22"/>
          <w:szCs w:val="22"/>
        </w:rPr>
        <w:t xml:space="preserve">5. Your personal data will be stored for a period of 6 months from the end of the recruitment process. </w:t>
      </w:r>
    </w:p>
    <w:p w14:paraId="3955D3DA" w14:textId="77777777" w:rsidR="006270E6" w:rsidRPr="006270E6" w:rsidRDefault="006270E6" w:rsidP="006270E6">
      <w:pPr>
        <w:ind w:right="-46"/>
        <w:jc w:val="both"/>
        <w:rPr>
          <w:rFonts w:ascii="Arial" w:hAnsi="Arial" w:cs="Arial"/>
          <w:sz w:val="22"/>
          <w:szCs w:val="22"/>
        </w:rPr>
      </w:pPr>
      <w:r w:rsidRPr="006270E6">
        <w:rPr>
          <w:rFonts w:ascii="Arial" w:hAnsi="Arial" w:cs="Arial"/>
          <w:sz w:val="22"/>
          <w:szCs w:val="22"/>
        </w:rPr>
        <w:t xml:space="preserve">6. Your personal data will not be made available to other entities, except for entities authorized by law. Access to your data will be granted to persons authorized by the Controller to process them within the scope of their professional duties. </w:t>
      </w:r>
    </w:p>
    <w:p w14:paraId="2CAD1E79" w14:textId="77777777" w:rsidR="006270E6" w:rsidRPr="006270E6" w:rsidRDefault="006270E6" w:rsidP="006270E6">
      <w:pPr>
        <w:ind w:right="-46"/>
        <w:jc w:val="both"/>
        <w:rPr>
          <w:rFonts w:ascii="Arial" w:hAnsi="Arial" w:cs="Arial"/>
          <w:sz w:val="22"/>
          <w:szCs w:val="22"/>
        </w:rPr>
      </w:pPr>
      <w:r w:rsidRPr="006270E6">
        <w:rPr>
          <w:rFonts w:ascii="Arial" w:hAnsi="Arial" w:cs="Arial"/>
          <w:sz w:val="22"/>
          <w:szCs w:val="22"/>
        </w:rPr>
        <w:t xml:space="preserve">7. You have the right to access your data and, subject to the provisions of law, the right to rectify, delete, restrict the processing, the right to transfer data, the right to object to the processing, the right to withdraw consent at any time. </w:t>
      </w:r>
    </w:p>
    <w:p w14:paraId="0876DE5A" w14:textId="77777777" w:rsidR="006270E6" w:rsidRPr="006270E6" w:rsidRDefault="006270E6" w:rsidP="006270E6">
      <w:pPr>
        <w:ind w:right="-46"/>
        <w:jc w:val="both"/>
        <w:rPr>
          <w:rFonts w:ascii="Arial" w:hAnsi="Arial" w:cs="Arial"/>
          <w:sz w:val="22"/>
          <w:szCs w:val="22"/>
        </w:rPr>
      </w:pPr>
      <w:r w:rsidRPr="006270E6">
        <w:rPr>
          <w:rFonts w:ascii="Arial" w:hAnsi="Arial" w:cs="Arial"/>
          <w:sz w:val="22"/>
          <w:szCs w:val="22"/>
        </w:rPr>
        <w:t xml:space="preserve">8. You have the right to lodge a complaint to the supervisory authority - the President of the Office for Personal Data Protection, ul. </w:t>
      </w:r>
      <w:proofErr w:type="spellStart"/>
      <w:r w:rsidRPr="006270E6">
        <w:rPr>
          <w:rFonts w:ascii="Arial" w:hAnsi="Arial" w:cs="Arial"/>
          <w:sz w:val="22"/>
          <w:szCs w:val="22"/>
        </w:rPr>
        <w:t>Stawki</w:t>
      </w:r>
      <w:proofErr w:type="spellEnd"/>
      <w:r w:rsidRPr="006270E6">
        <w:rPr>
          <w:rFonts w:ascii="Arial" w:hAnsi="Arial" w:cs="Arial"/>
          <w:sz w:val="22"/>
          <w:szCs w:val="22"/>
        </w:rPr>
        <w:t xml:space="preserve"> 2, 00-193 Warszawa. </w:t>
      </w:r>
    </w:p>
    <w:p w14:paraId="533CE6BB" w14:textId="77777777" w:rsidR="006270E6" w:rsidRPr="006270E6" w:rsidRDefault="006270E6" w:rsidP="006270E6">
      <w:pPr>
        <w:ind w:right="-46"/>
        <w:jc w:val="both"/>
        <w:rPr>
          <w:rFonts w:ascii="Arial" w:hAnsi="Arial" w:cs="Arial"/>
          <w:sz w:val="22"/>
          <w:szCs w:val="22"/>
        </w:rPr>
      </w:pPr>
      <w:r w:rsidRPr="006270E6">
        <w:rPr>
          <w:rFonts w:ascii="Arial" w:hAnsi="Arial" w:cs="Arial"/>
          <w:sz w:val="22"/>
          <w:szCs w:val="22"/>
        </w:rPr>
        <w:t xml:space="preserve">9. Provision of personal data is obligatory on the basis of legal regulations, in the remaining scope it is voluntary. </w:t>
      </w:r>
    </w:p>
    <w:p w14:paraId="626C6B13" w14:textId="77777777" w:rsidR="006270E6" w:rsidRPr="006270E6" w:rsidRDefault="006270E6" w:rsidP="006270E6">
      <w:pPr>
        <w:ind w:right="-46"/>
        <w:jc w:val="both"/>
        <w:rPr>
          <w:rFonts w:ascii="Arial" w:hAnsi="Arial" w:cs="Arial"/>
          <w:sz w:val="22"/>
          <w:szCs w:val="22"/>
        </w:rPr>
      </w:pPr>
      <w:r w:rsidRPr="006270E6">
        <w:rPr>
          <w:rFonts w:ascii="Arial" w:hAnsi="Arial" w:cs="Arial"/>
          <w:sz w:val="22"/>
          <w:szCs w:val="22"/>
        </w:rPr>
        <w:t xml:space="preserve">10. With regard to your personal data, decisions will not be taken automatically, in accordance with Article 22 RODO. </w:t>
      </w:r>
    </w:p>
    <w:p w14:paraId="5E1B03BD" w14:textId="77777777" w:rsidR="006270E6" w:rsidRPr="00875397" w:rsidRDefault="006270E6" w:rsidP="006270E6">
      <w:pPr>
        <w:ind w:right="-46"/>
        <w:jc w:val="both"/>
        <w:rPr>
          <w:rFonts w:ascii="Arial" w:hAnsi="Arial" w:cs="Arial"/>
          <w:sz w:val="22"/>
          <w:szCs w:val="22"/>
        </w:rPr>
      </w:pPr>
    </w:p>
    <w:sectPr w:rsidR="006270E6" w:rsidRPr="00875397" w:rsidSect="009619DF">
      <w:pgSz w:w="11906" w:h="16838"/>
      <w:pgMar w:top="709" w:right="1276" w:bottom="425"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90"/>
    <w:rsid w:val="00033AE9"/>
    <w:rsid w:val="000727BA"/>
    <w:rsid w:val="000A3DF8"/>
    <w:rsid w:val="000E1405"/>
    <w:rsid w:val="00192D6C"/>
    <w:rsid w:val="001E27F5"/>
    <w:rsid w:val="00201E4E"/>
    <w:rsid w:val="002534DC"/>
    <w:rsid w:val="0025426E"/>
    <w:rsid w:val="002A0204"/>
    <w:rsid w:val="002B2D02"/>
    <w:rsid w:val="002C168D"/>
    <w:rsid w:val="002D727F"/>
    <w:rsid w:val="002E2B38"/>
    <w:rsid w:val="002F5D41"/>
    <w:rsid w:val="00362360"/>
    <w:rsid w:val="003657A5"/>
    <w:rsid w:val="003735F7"/>
    <w:rsid w:val="00377CA5"/>
    <w:rsid w:val="00385BA3"/>
    <w:rsid w:val="003C3624"/>
    <w:rsid w:val="003C6216"/>
    <w:rsid w:val="003F2F74"/>
    <w:rsid w:val="004B78E5"/>
    <w:rsid w:val="004F0401"/>
    <w:rsid w:val="004F0917"/>
    <w:rsid w:val="00502C44"/>
    <w:rsid w:val="0052239E"/>
    <w:rsid w:val="005A4176"/>
    <w:rsid w:val="005B5DFE"/>
    <w:rsid w:val="005B68A4"/>
    <w:rsid w:val="005C7590"/>
    <w:rsid w:val="005D7321"/>
    <w:rsid w:val="005E6A6D"/>
    <w:rsid w:val="006270E6"/>
    <w:rsid w:val="00647081"/>
    <w:rsid w:val="00653878"/>
    <w:rsid w:val="006728BB"/>
    <w:rsid w:val="00672E6F"/>
    <w:rsid w:val="0069249C"/>
    <w:rsid w:val="006957E4"/>
    <w:rsid w:val="006D794E"/>
    <w:rsid w:val="00782BB5"/>
    <w:rsid w:val="00786FFA"/>
    <w:rsid w:val="007A2509"/>
    <w:rsid w:val="007A7721"/>
    <w:rsid w:val="00813FC7"/>
    <w:rsid w:val="00875397"/>
    <w:rsid w:val="00891C81"/>
    <w:rsid w:val="008C4663"/>
    <w:rsid w:val="00916FAD"/>
    <w:rsid w:val="00955606"/>
    <w:rsid w:val="00961001"/>
    <w:rsid w:val="009619DF"/>
    <w:rsid w:val="009A0EAA"/>
    <w:rsid w:val="009B3870"/>
    <w:rsid w:val="009B6FD7"/>
    <w:rsid w:val="00A00B88"/>
    <w:rsid w:val="00A05077"/>
    <w:rsid w:val="00AD6793"/>
    <w:rsid w:val="00B06067"/>
    <w:rsid w:val="00B471A2"/>
    <w:rsid w:val="00B675AE"/>
    <w:rsid w:val="00B71516"/>
    <w:rsid w:val="00BA7C56"/>
    <w:rsid w:val="00BB450D"/>
    <w:rsid w:val="00BC2BDB"/>
    <w:rsid w:val="00BE00CE"/>
    <w:rsid w:val="00BF4786"/>
    <w:rsid w:val="00C33C07"/>
    <w:rsid w:val="00C36B89"/>
    <w:rsid w:val="00C7308C"/>
    <w:rsid w:val="00C834B1"/>
    <w:rsid w:val="00CA15BF"/>
    <w:rsid w:val="00CA79C6"/>
    <w:rsid w:val="00CD6FB2"/>
    <w:rsid w:val="00D02663"/>
    <w:rsid w:val="00D04F2F"/>
    <w:rsid w:val="00D713EA"/>
    <w:rsid w:val="00DD12CD"/>
    <w:rsid w:val="00E0624C"/>
    <w:rsid w:val="00E30DD2"/>
    <w:rsid w:val="00E42A4D"/>
    <w:rsid w:val="00E42EDB"/>
    <w:rsid w:val="00E5627D"/>
    <w:rsid w:val="00E75A1A"/>
    <w:rsid w:val="00E855B3"/>
    <w:rsid w:val="00EB7EE3"/>
    <w:rsid w:val="00EE243F"/>
    <w:rsid w:val="00F05588"/>
    <w:rsid w:val="00F80E02"/>
    <w:rsid w:val="00F82CAA"/>
    <w:rsid w:val="00F84654"/>
    <w:rsid w:val="00FC32C4"/>
    <w:rsid w:val="00FE08F8"/>
    <w:rsid w:val="00FE1200"/>
    <w:rsid w:val="00FE32E7"/>
    <w:rsid w:val="00FF0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6CB9"/>
  <w15:docId w15:val="{24B2273C-89B8-4BE3-950C-899451A9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7590"/>
    <w:pPr>
      <w:spacing w:after="0" w:line="240" w:lineRule="auto"/>
    </w:pPr>
    <w:rPr>
      <w:rFonts w:ascii="Times New Roman" w:eastAsia="Times New Roman" w:hAnsi="Times New Roman" w:cs="Times New Roman"/>
      <w:sz w:val="24"/>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243F"/>
    <w:rPr>
      <w:rFonts w:ascii="Tahoma" w:hAnsi="Tahoma" w:cs="Tahoma"/>
      <w:sz w:val="16"/>
      <w:szCs w:val="16"/>
    </w:rPr>
  </w:style>
  <w:style w:type="character" w:customStyle="1" w:styleId="TekstdymkaZnak">
    <w:name w:val="Tekst dymka Znak"/>
    <w:basedOn w:val="Domylnaczcionkaakapitu"/>
    <w:link w:val="Tekstdymka"/>
    <w:uiPriority w:val="99"/>
    <w:semiHidden/>
    <w:rsid w:val="00EE243F"/>
    <w:rPr>
      <w:rFonts w:ascii="Tahoma" w:eastAsia="Times New Roman" w:hAnsi="Tahoma" w:cs="Tahoma"/>
      <w:sz w:val="16"/>
      <w:szCs w:val="16"/>
      <w:lang w:val="en-US"/>
    </w:rPr>
  </w:style>
  <w:style w:type="character" w:styleId="Hipercze">
    <w:name w:val="Hyperlink"/>
    <w:basedOn w:val="Domylnaczcionkaakapitu"/>
    <w:uiPriority w:val="99"/>
    <w:unhideWhenUsed/>
    <w:rsid w:val="00EE243F"/>
    <w:rPr>
      <w:color w:val="0563C1" w:themeColor="hyperlink"/>
      <w:u w:val="single"/>
    </w:rPr>
  </w:style>
  <w:style w:type="character" w:styleId="Nierozpoznanawzmianka">
    <w:name w:val="Unresolved Mention"/>
    <w:basedOn w:val="Domylnaczcionkaakapitu"/>
    <w:uiPriority w:val="99"/>
    <w:semiHidden/>
    <w:unhideWhenUsed/>
    <w:rsid w:val="00C33C07"/>
    <w:rPr>
      <w:color w:val="605E5C"/>
      <w:shd w:val="clear" w:color="auto" w:fill="E1DFDD"/>
    </w:rPr>
  </w:style>
  <w:style w:type="character" w:styleId="UyteHipercze">
    <w:name w:val="FollowedHyperlink"/>
    <w:basedOn w:val="Domylnaczcionkaakapitu"/>
    <w:uiPriority w:val="99"/>
    <w:semiHidden/>
    <w:unhideWhenUsed/>
    <w:rsid w:val="00C33C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406144">
      <w:bodyDiv w:val="1"/>
      <w:marLeft w:val="0"/>
      <w:marRight w:val="0"/>
      <w:marTop w:val="0"/>
      <w:marBottom w:val="0"/>
      <w:divBdr>
        <w:top w:val="none" w:sz="0" w:space="0" w:color="auto"/>
        <w:left w:val="none" w:sz="0" w:space="0" w:color="auto"/>
        <w:bottom w:val="none" w:sz="0" w:space="0" w:color="auto"/>
        <w:right w:val="none" w:sz="0" w:space="0" w:color="auto"/>
      </w:divBdr>
      <w:divsChild>
        <w:div w:id="1844081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bmib.home.amu.edu.pl/en/department-of-gene-expression/developmental-epigenetics-lab/" TargetMode="External"/><Relationship Id="rId13" Type="http://schemas.openxmlformats.org/officeDocument/2006/relationships/hyperlink" Target="https://pubmed.ncbi.nlm.nih.gov/24346698/" TargetMode="External"/><Relationship Id="rId1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mailto:michal.gdula@amu.edu.pl" TargetMode="External"/><Relationship Id="rId12" Type="http://schemas.openxmlformats.org/officeDocument/2006/relationships/hyperlink" Target="https://pubmed.ncbi.nlm.nih.gov/22763788/"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twitter.com/UAM_IBMi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pubmed.ncbi.nlm.nih.gov/23407401/" TargetMode="External"/><Relationship Id="rId5" Type="http://schemas.openxmlformats.org/officeDocument/2006/relationships/image" Target="media/image2.jpeg"/><Relationship Id="rId15" Type="http://schemas.openxmlformats.org/officeDocument/2006/relationships/hyperlink" Target="https://pubmed.ncbi.nlm.nih.gov/28863138/" TargetMode="External"/><Relationship Id="rId10" Type="http://schemas.openxmlformats.org/officeDocument/2006/relationships/hyperlink" Target="https://pubmed.ncbi.nlm.nih.gov/30819644/"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pubmed.ncbi.nlm.nih.gov/30604745/" TargetMode="External"/><Relationship Id="rId14" Type="http://schemas.openxmlformats.org/officeDocument/2006/relationships/hyperlink" Target="https://pubmed.ncbi.nlm.nih.gov/219307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7996</Characters>
  <Application>Microsoft Office Word</Application>
  <DocSecurity>4</DocSecurity>
  <Lines>66</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Sylwia Łuczyńska</cp:lastModifiedBy>
  <cp:revision>2</cp:revision>
  <cp:lastPrinted>2022-11-15T14:55:00Z</cp:lastPrinted>
  <dcterms:created xsi:type="dcterms:W3CDTF">2023-10-25T07:25:00Z</dcterms:created>
  <dcterms:modified xsi:type="dcterms:W3CDTF">2023-10-25T07:25:00Z</dcterms:modified>
</cp:coreProperties>
</file>