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3AF26033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CE58AA">
        <w:rPr>
          <w:rFonts w:asciiTheme="minorHAnsi" w:hAnsiTheme="minorHAnsi" w:cstheme="minorHAnsi"/>
          <w:b/>
          <w:bCs/>
        </w:rPr>
        <w:t>Postdoc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3C4D16AA" w14:textId="77777777" w:rsidR="00CE58AA" w:rsidRPr="00A45032" w:rsidRDefault="00CE58AA" w:rsidP="00CE58AA">
      <w:pPr>
        <w:jc w:val="center"/>
        <w:rPr>
          <w:rFonts w:asciiTheme="minorHAnsi" w:hAnsiTheme="minorHAnsi" w:cstheme="minorHAnsi"/>
          <w:b/>
          <w:bCs/>
        </w:rPr>
      </w:pPr>
      <w:r w:rsidRPr="00A45032">
        <w:rPr>
          <w:rFonts w:asciiTheme="minorHAnsi" w:hAnsiTheme="minorHAnsi" w:cstheme="minorHAnsi"/>
          <w:b/>
          <w:bCs/>
        </w:rPr>
        <w:t>na Wydziale Nauk Geograficznych i Geologicznych</w:t>
      </w:r>
    </w:p>
    <w:p w14:paraId="7DA5E940" w14:textId="7CC21283" w:rsidR="00551BF6" w:rsidRPr="00A46254" w:rsidRDefault="00551BF6" w:rsidP="27721B70">
      <w:pPr>
        <w:jc w:val="center"/>
        <w:rPr>
          <w:rFonts w:asciiTheme="minorHAnsi" w:hAnsiTheme="minorHAnsi" w:cstheme="minorBidi"/>
          <w:b/>
          <w:bCs/>
        </w:rPr>
      </w:pPr>
    </w:p>
    <w:p w14:paraId="4F39F20C" w14:textId="15A7BDD5" w:rsidR="0DD8319A" w:rsidRDefault="0DD8319A" w:rsidP="00CE58AA">
      <w:pPr>
        <w:spacing w:line="276" w:lineRule="auto"/>
        <w:jc w:val="center"/>
      </w:pPr>
      <w:r w:rsidRPr="27721B70">
        <w:rPr>
          <w:rFonts w:ascii="Calibri" w:eastAsia="Calibri" w:hAnsi="Calibri" w:cs="Calibri"/>
          <w:b/>
          <w:bCs/>
        </w:rPr>
        <w:t>w projekcie</w:t>
      </w:r>
      <w:r w:rsidR="00CE58AA">
        <w:rPr>
          <w:rFonts w:ascii="Calibri" w:eastAsia="Calibri" w:hAnsi="Calibri" w:cs="Calibri"/>
          <w:b/>
          <w:bCs/>
        </w:rPr>
        <w:t>: A</w:t>
      </w:r>
      <w:r w:rsidR="00CE58AA" w:rsidRPr="00CE58AA">
        <w:rPr>
          <w:rFonts w:ascii="Calibri" w:eastAsia="Calibri" w:hAnsi="Calibri" w:cs="Calibri"/>
          <w:b/>
          <w:bCs/>
        </w:rPr>
        <w:t>rchiwa arktyczne z Holocene Thermal Maximum jako mapa drogowa dla nieuchronnych przemian w ekosystemach morskich</w:t>
      </w:r>
    </w:p>
    <w:p w14:paraId="30F5E7BF" w14:textId="77777777" w:rsidR="00CE58AA" w:rsidRPr="00CE58AA" w:rsidRDefault="0DD8319A" w:rsidP="00CE58AA">
      <w:pPr>
        <w:spacing w:line="276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CE58AA">
        <w:rPr>
          <w:rFonts w:ascii="Calibri" w:eastAsia="Calibri" w:hAnsi="Calibri" w:cs="Calibri"/>
          <w:b/>
          <w:bCs/>
        </w:rPr>
        <w:t xml:space="preserve"> </w:t>
      </w:r>
      <w:r w:rsidR="00CE58AA" w:rsidRPr="00CE58AA">
        <w:rPr>
          <w:rFonts w:ascii="Calibri" w:eastAsia="Calibri" w:hAnsi="Calibri" w:cs="Calibri"/>
          <w:b/>
          <w:bCs/>
        </w:rPr>
        <w:t>2022/47/B/ST10/02633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ED2A1" w14:textId="67EF8532" w:rsidR="00A46254" w:rsidRPr="00CE58AA" w:rsidRDefault="00275CE7" w:rsidP="4F6698D0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  <w:r w:rsidR="00CE58AA" w:rsidRPr="000B46AD">
        <w:rPr>
          <w:rFonts w:asciiTheme="minorHAnsi" w:hAnsiTheme="minorHAnsi" w:cstheme="minorHAnsi"/>
          <w:bCs/>
        </w:rPr>
        <w:t>nauki o Ziemi i środowisku (</w:t>
      </w:r>
      <w:r w:rsidR="00CE58AA">
        <w:rPr>
          <w:rFonts w:asciiTheme="minorHAnsi" w:hAnsiTheme="minorHAnsi" w:cstheme="minorHAnsi"/>
          <w:bCs/>
        </w:rPr>
        <w:t>geologia</w:t>
      </w:r>
      <w:r w:rsidR="00CE58AA" w:rsidRPr="000B46AD">
        <w:rPr>
          <w:rFonts w:asciiTheme="minorHAnsi" w:hAnsiTheme="minorHAnsi" w:cstheme="minorHAnsi"/>
          <w:bCs/>
        </w:rPr>
        <w:t>)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6B88EABE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  <w:r w:rsidR="00CE58AA" w:rsidRPr="00CE58AA">
        <w:rPr>
          <w:rFonts w:asciiTheme="minorHAnsi" w:hAnsiTheme="minorHAnsi" w:cstheme="minorHAnsi"/>
          <w:bCs/>
        </w:rPr>
        <w:t>pełen etat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174487E2" w:rsidR="00EC5FC6" w:rsidRPr="00CE58AA" w:rsidRDefault="001D699D" w:rsidP="000A0DC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CE58AA">
        <w:rPr>
          <w:rFonts w:asciiTheme="minorHAnsi" w:hAnsiTheme="minorHAnsi" w:cstheme="minorBidi"/>
          <w:b/>
          <w:bCs/>
        </w:rPr>
        <w:t>Podstawa nawiązania stosunku pracy</w:t>
      </w:r>
      <w:r w:rsidR="00B33510" w:rsidRPr="00CE58AA">
        <w:rPr>
          <w:rFonts w:asciiTheme="minorHAnsi" w:hAnsiTheme="minorHAnsi" w:cstheme="minorBidi"/>
          <w:b/>
          <w:bCs/>
        </w:rPr>
        <w:t xml:space="preserve"> </w:t>
      </w:r>
      <w:r w:rsidR="00CE58AA" w:rsidRPr="00CE58AA">
        <w:rPr>
          <w:rFonts w:asciiTheme="minorHAnsi" w:hAnsiTheme="minorHAnsi" w:cstheme="minorBidi"/>
          <w:b/>
          <w:bCs/>
        </w:rPr>
        <w:t>i przewidywany</w:t>
      </w:r>
      <w:r w:rsidR="00B33510" w:rsidRPr="00CE58AA">
        <w:rPr>
          <w:rFonts w:asciiTheme="minorHAnsi" w:hAnsiTheme="minorHAnsi" w:cstheme="minorBidi"/>
          <w:b/>
          <w:bCs/>
        </w:rPr>
        <w:t xml:space="preserve"> czas zatrudnienia </w:t>
      </w:r>
      <w:r w:rsidR="004D6C79" w:rsidRPr="00CE58AA">
        <w:rPr>
          <w:rFonts w:asciiTheme="minorHAnsi" w:hAnsiTheme="minorHAnsi" w:cstheme="minorBidi"/>
          <w:b/>
          <w:bCs/>
        </w:rPr>
        <w:t>(type of contract)</w:t>
      </w:r>
      <w:r w:rsidRPr="00CE58AA">
        <w:rPr>
          <w:rFonts w:asciiTheme="minorHAnsi" w:hAnsiTheme="minorHAnsi" w:cstheme="minorBidi"/>
          <w:b/>
          <w:bCs/>
        </w:rPr>
        <w:t xml:space="preserve">: </w:t>
      </w:r>
      <w:r w:rsidR="00CE58AA" w:rsidRPr="00CE58AA">
        <w:rPr>
          <w:rFonts w:asciiTheme="minorHAnsi" w:hAnsiTheme="minorHAnsi" w:cstheme="minorHAnsi"/>
          <w:bCs/>
        </w:rPr>
        <w:t>umowa o pracę na czas określony</w:t>
      </w:r>
      <w:r w:rsidR="00CE58AA">
        <w:rPr>
          <w:rFonts w:asciiTheme="minorHAnsi" w:hAnsiTheme="minorHAnsi" w:cstheme="minorHAnsi"/>
          <w:bCs/>
        </w:rPr>
        <w:t xml:space="preserve"> na dwa lata</w:t>
      </w:r>
      <w:r w:rsidR="00CE58AA" w:rsidRPr="00CE58AA">
        <w:rPr>
          <w:rFonts w:asciiTheme="minorHAnsi" w:hAnsiTheme="minorHAnsi" w:cstheme="minorHAnsi"/>
          <w:bCs/>
        </w:rPr>
        <w:t xml:space="preserve">, </w:t>
      </w:r>
      <w:r w:rsidR="00CE58AA" w:rsidRPr="00CE58AA">
        <w:rPr>
          <w:rFonts w:asciiTheme="minorHAnsi" w:hAnsiTheme="minorHAnsi" w:cstheme="minorHAnsi"/>
          <w:b/>
          <w:bCs/>
        </w:rPr>
        <w:t>od 01.02.2025 r. do 31.</w:t>
      </w:r>
      <w:r w:rsidR="00CE58AA">
        <w:rPr>
          <w:rFonts w:asciiTheme="minorHAnsi" w:hAnsiTheme="minorHAnsi" w:cstheme="minorHAnsi"/>
          <w:b/>
          <w:bCs/>
        </w:rPr>
        <w:t>01</w:t>
      </w:r>
      <w:r w:rsidR="00CE58AA" w:rsidRPr="00CE58AA">
        <w:rPr>
          <w:rFonts w:asciiTheme="minorHAnsi" w:hAnsiTheme="minorHAnsi" w:cstheme="minorHAnsi"/>
          <w:b/>
          <w:bCs/>
        </w:rPr>
        <w:t>.202</w:t>
      </w:r>
      <w:r w:rsidR="00CE58AA">
        <w:rPr>
          <w:rFonts w:asciiTheme="minorHAnsi" w:hAnsiTheme="minorHAnsi" w:cstheme="minorHAnsi"/>
          <w:b/>
          <w:bCs/>
        </w:rPr>
        <w:t>7</w:t>
      </w:r>
      <w:r w:rsidR="00CE58AA" w:rsidRPr="00CE58AA">
        <w:rPr>
          <w:rFonts w:asciiTheme="minorHAnsi" w:hAnsiTheme="minorHAnsi" w:cstheme="minorHAnsi"/>
          <w:bCs/>
        </w:rPr>
        <w:t xml:space="preserve"> r. z możliwością przedłużenia.</w:t>
      </w:r>
    </w:p>
    <w:p w14:paraId="2F59DF3C" w14:textId="77777777" w:rsidR="00CE58AA" w:rsidRPr="00EC5FC6" w:rsidRDefault="00CE58AA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519F4B12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  <w:r w:rsidR="00CE58AA" w:rsidRPr="00CE58AA">
        <w:rPr>
          <w:rFonts w:asciiTheme="minorHAnsi" w:hAnsiTheme="minorHAnsi" w:cstheme="minorHAnsi"/>
          <w:b/>
          <w:bCs/>
        </w:rPr>
        <w:t>01.02.2025 r.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3BEC5D08" w14:textId="41B65CE1" w:rsidR="00EC5FC6" w:rsidRPr="00CE58AA" w:rsidRDefault="00275CE7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  <w:r w:rsidR="00CE58AA" w:rsidRPr="00CE58AA">
        <w:rPr>
          <w:rFonts w:asciiTheme="minorHAnsi" w:hAnsiTheme="minorHAnsi" w:cstheme="minorHAnsi"/>
          <w:bCs/>
        </w:rPr>
        <w:t xml:space="preserve"> </w:t>
      </w:r>
      <w:r w:rsidR="00CE58AA" w:rsidRPr="00A45032">
        <w:rPr>
          <w:rFonts w:asciiTheme="minorHAnsi" w:hAnsiTheme="minorHAnsi" w:cstheme="minorHAnsi"/>
          <w:bCs/>
        </w:rPr>
        <w:t>Collegium Geo</w:t>
      </w:r>
      <w:r w:rsidR="00CE58AA">
        <w:rPr>
          <w:rFonts w:asciiTheme="minorHAnsi" w:hAnsiTheme="minorHAnsi" w:cstheme="minorHAnsi"/>
          <w:bCs/>
        </w:rPr>
        <w:t>logicum,</w:t>
      </w:r>
      <w:r w:rsidR="00CE58AA" w:rsidRPr="00A45032">
        <w:rPr>
          <w:rFonts w:asciiTheme="minorHAnsi" w:hAnsiTheme="minorHAnsi" w:cstheme="minorHAnsi"/>
          <w:bCs/>
        </w:rPr>
        <w:t xml:space="preserve"> ul. B. Krygowskiego 10, 61-680 Poznań</w:t>
      </w:r>
    </w:p>
    <w:p w14:paraId="0C15EBD3" w14:textId="77777777" w:rsidR="00CE58AA" w:rsidRPr="00CE58AA" w:rsidRDefault="00CE58AA" w:rsidP="00CE58AA">
      <w:pPr>
        <w:jc w:val="both"/>
        <w:rPr>
          <w:rFonts w:asciiTheme="minorHAnsi" w:hAnsiTheme="minorHAnsi" w:cstheme="minorBidi"/>
          <w:b/>
          <w:bCs/>
        </w:rPr>
      </w:pPr>
    </w:p>
    <w:p w14:paraId="3FC179AF" w14:textId="5C1DFAA1" w:rsidR="00EC5FC6" w:rsidRPr="00CE58AA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  <w:r w:rsidR="00CE58AA">
        <w:rPr>
          <w:rFonts w:asciiTheme="minorHAnsi" w:hAnsiTheme="minorHAnsi" w:cstheme="minorBidi"/>
          <w:b/>
          <w:bCs/>
        </w:rPr>
        <w:t xml:space="preserve"> ok. </w:t>
      </w:r>
      <w:r w:rsidR="004303BC">
        <w:rPr>
          <w:rFonts w:asciiTheme="minorHAnsi" w:hAnsiTheme="minorHAnsi" w:cstheme="minorBidi"/>
          <w:b/>
          <w:bCs/>
        </w:rPr>
        <w:t>8.987,00</w:t>
      </w:r>
      <w:r w:rsidR="00CE58AA">
        <w:rPr>
          <w:rFonts w:asciiTheme="minorHAnsi" w:hAnsiTheme="minorHAnsi" w:cstheme="minorBidi"/>
          <w:b/>
          <w:bCs/>
        </w:rPr>
        <w:t xml:space="preserve"> PLN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CE58AA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CE58AA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CE58AA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CE58AA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CE58AA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35B84638" w14:textId="288D7FCE" w:rsidR="00CE58AA" w:rsidRPr="00CE58AA" w:rsidRDefault="00CE58AA" w:rsidP="00CE58AA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CE58AA">
        <w:rPr>
          <w:rFonts w:asciiTheme="minorHAnsi" w:hAnsiTheme="minorHAnsi" w:cstheme="minorHAnsi"/>
          <w:b/>
          <w:bCs/>
        </w:rPr>
        <w:t>Termin: do 30 października 2024 r. g</w:t>
      </w:r>
      <w:r>
        <w:rPr>
          <w:rFonts w:asciiTheme="minorHAnsi" w:hAnsiTheme="minorHAnsi" w:cstheme="minorHAnsi"/>
          <w:b/>
          <w:bCs/>
        </w:rPr>
        <w:t>odz. 23:59</w:t>
      </w:r>
    </w:p>
    <w:p w14:paraId="7CFF4CC5" w14:textId="7E3B5620" w:rsidR="00CE58AA" w:rsidRPr="00CE58AA" w:rsidRDefault="00CE58AA" w:rsidP="00CE58AA">
      <w:pPr>
        <w:jc w:val="both"/>
        <w:rPr>
          <w:rFonts w:asciiTheme="minorHAnsi" w:hAnsiTheme="minorHAnsi" w:cstheme="minorHAnsi"/>
          <w:bCs/>
        </w:rPr>
      </w:pPr>
      <w:r w:rsidRPr="00CE58AA">
        <w:rPr>
          <w:rFonts w:asciiTheme="minorHAnsi" w:hAnsiTheme="minorHAnsi" w:cstheme="minorHAnsi"/>
          <w:b/>
          <w:bCs/>
        </w:rPr>
        <w:t xml:space="preserve">Forma: </w:t>
      </w:r>
      <w:r w:rsidRPr="00CE58AA">
        <w:rPr>
          <w:rFonts w:asciiTheme="minorHAnsi" w:hAnsiTheme="minorHAnsi" w:cstheme="minorHAnsi"/>
          <w:bCs/>
        </w:rPr>
        <w:tab/>
        <w:t>dokumentacja w wersji elektronicznej</w:t>
      </w:r>
      <w:r>
        <w:rPr>
          <w:rFonts w:asciiTheme="minorHAnsi" w:hAnsiTheme="minorHAnsi" w:cstheme="minorHAnsi"/>
          <w:bCs/>
        </w:rPr>
        <w:t xml:space="preserve"> na adres kierownika projektu Anny Pieńkowskiej-Furze</w:t>
      </w:r>
      <w:r w:rsidRPr="00CE58AA">
        <w:rPr>
          <w:rFonts w:asciiTheme="minorHAnsi" w:hAnsiTheme="minorHAnsi" w:cstheme="minorHAnsi"/>
          <w:bCs/>
        </w:rPr>
        <w:t xml:space="preserve">: </w:t>
      </w:r>
      <w:hyperlink r:id="rId11" w:history="1">
        <w:r w:rsidRPr="00CE58AA">
          <w:rPr>
            <w:rStyle w:val="Hipercze"/>
            <w:rFonts w:asciiTheme="minorHAnsi" w:hAnsiTheme="minorHAnsi" w:cstheme="minorBidi"/>
            <w:bCs/>
          </w:rPr>
          <w:t>anna.pienkowski@amu.edu.pl</w:t>
        </w:r>
      </w:hyperlink>
      <w:r w:rsidRPr="00CE58AA">
        <w:rPr>
          <w:rFonts w:asciiTheme="minorHAnsi" w:hAnsiTheme="minorHAnsi" w:cstheme="minorBidi"/>
          <w:bCs/>
        </w:rPr>
        <w:t>,</w:t>
      </w:r>
      <w:r w:rsidRPr="00CE58AA">
        <w:rPr>
          <w:rFonts w:asciiTheme="minorHAnsi" w:hAnsiTheme="minorHAnsi" w:cstheme="minorHAnsi"/>
          <w:bCs/>
        </w:rPr>
        <w:t xml:space="preserve"> w tytule maila należy wpisać: </w:t>
      </w:r>
      <w:r>
        <w:rPr>
          <w:rFonts w:asciiTheme="minorHAnsi" w:hAnsiTheme="minorHAnsi" w:cstheme="minorHAnsi"/>
          <w:bCs/>
        </w:rPr>
        <w:t xml:space="preserve">posdoc_APHRODITE; </w:t>
      </w:r>
      <w:r w:rsidRPr="00CE58AA">
        <w:rPr>
          <w:rFonts w:asciiTheme="minorHAnsi" w:hAnsiTheme="minorHAnsi" w:cstheme="minorHAnsi"/>
          <w:bCs/>
        </w:rPr>
        <w:t>ocena aplikacji i wybór kandydatów na rozmowę kwalifikacyjną zgodnie z procedurą określoną w Rozdziale VIII.</w:t>
      </w:r>
    </w:p>
    <w:p w14:paraId="4101652C" w14:textId="77777777" w:rsidR="002B3676" w:rsidRDefault="002B36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587046EF" w14:textId="77777777" w:rsidR="00CE58AA" w:rsidRPr="00CE58AA" w:rsidRDefault="00CE58AA" w:rsidP="00CE58AA">
      <w:pPr>
        <w:pStyle w:val="Akapitzlist"/>
        <w:numPr>
          <w:ilvl w:val="0"/>
          <w:numId w:val="22"/>
        </w:numPr>
        <w:rPr>
          <w:rFonts w:asciiTheme="minorHAnsi" w:hAnsiTheme="minorHAnsi" w:cstheme="minorBidi"/>
        </w:rPr>
      </w:pPr>
      <w:r w:rsidRPr="00CE58AA">
        <w:rPr>
          <w:rFonts w:asciiTheme="minorHAnsi" w:hAnsiTheme="minorHAnsi" w:cstheme="minorBidi"/>
        </w:rPr>
        <w:t>Zgłoszenie (list motywacyjny) kandydata do konkursu kierowane do prorektora ogłaszającego konkurs;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51B7F397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(Dz.U. z 202</w:t>
      </w:r>
      <w:r w:rsidR="64FB9772" w:rsidRPr="2374642E">
        <w:rPr>
          <w:rFonts w:asciiTheme="minorHAnsi" w:hAnsiTheme="minorHAnsi" w:cstheme="minorBidi"/>
        </w:rPr>
        <w:t>3</w:t>
      </w:r>
      <w:r w:rsidR="1A13C5BE" w:rsidRPr="2374642E">
        <w:rPr>
          <w:rFonts w:asciiTheme="minorHAnsi" w:hAnsiTheme="minorHAnsi" w:cstheme="minorBidi"/>
        </w:rPr>
        <w:t xml:space="preserve"> r. poz. </w:t>
      </w:r>
      <w:r w:rsidR="1B617B72" w:rsidRPr="2374642E">
        <w:rPr>
          <w:rFonts w:asciiTheme="minorHAnsi" w:hAnsiTheme="minorHAnsi" w:cstheme="minorBidi"/>
        </w:rPr>
        <w:t>742 t.j.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58E03D0D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 xml:space="preserve">nformacja o </w:t>
      </w:r>
      <w:r w:rsidR="00CD757C">
        <w:rPr>
          <w:rFonts w:asciiTheme="minorHAnsi" w:hAnsiTheme="minorHAnsi" w:cstheme="minorHAnsi"/>
        </w:rPr>
        <w:t xml:space="preserve">najważniejszych </w:t>
      </w:r>
      <w:r w:rsidR="00264030" w:rsidRPr="00A46254">
        <w:rPr>
          <w:rFonts w:asciiTheme="minorHAnsi" w:hAnsiTheme="minorHAnsi" w:cstheme="minorHAnsi"/>
        </w:rPr>
        <w:t>osiągnięciach badawczych, dydaktycznych i organizacyjnych</w:t>
      </w:r>
      <w:r w:rsidR="00CD757C">
        <w:rPr>
          <w:rFonts w:asciiTheme="minorHAnsi" w:hAnsiTheme="minorHAnsi" w:cstheme="minorHAnsi"/>
        </w:rPr>
        <w:t xml:space="preserve"> (max. 2 strony)</w:t>
      </w:r>
      <w:r w:rsidR="00264030" w:rsidRPr="00A46254">
        <w:rPr>
          <w:rFonts w:asciiTheme="minorHAnsi" w:hAnsiTheme="minorHAnsi" w:cstheme="minorHAnsi"/>
        </w:rPr>
        <w:t>,</w:t>
      </w:r>
    </w:p>
    <w:p w14:paraId="4C1281F6" w14:textId="69A0E378" w:rsidR="00CD757C" w:rsidRPr="00A46254" w:rsidRDefault="00CD757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CD757C">
        <w:rPr>
          <w:rFonts w:asciiTheme="minorHAnsi" w:hAnsiTheme="minorHAnsi" w:cstheme="minorHAnsi"/>
          <w:bCs/>
        </w:rPr>
        <w:t>Dane kontaktowe dwóch potencjalnych recenzentów naukowych.</w:t>
      </w:r>
    </w:p>
    <w:p w14:paraId="29BB51AC" w14:textId="07699A5D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E58AA">
        <w:rPr>
          <w:rFonts w:asciiTheme="minorHAnsi" w:hAnsiTheme="minorHAnsi" w:cstheme="minorHAnsi"/>
        </w:rPr>
        <w:t xml:space="preserve">Zgoda na przetwarzanie danych osobowych </w:t>
      </w:r>
      <w:r w:rsidR="00CD757C" w:rsidRPr="00CE58AA">
        <w:rPr>
          <w:rFonts w:asciiTheme="minorHAnsi" w:hAnsiTheme="minorHAnsi" w:cstheme="minorHAnsi"/>
        </w:rPr>
        <w:t>następującej</w:t>
      </w:r>
      <w:r w:rsidRPr="00CE58AA">
        <w:rPr>
          <w:rFonts w:asciiTheme="minorHAnsi" w:hAnsiTheme="minorHAnsi" w:cstheme="minorHAnsi"/>
        </w:rPr>
        <w:t xml:space="preserve"> treści: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08053F6C" w:rsidR="00383F64" w:rsidRPr="00CD757C" w:rsidRDefault="00CD757C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</w:pPr>
      <w:r w:rsidRPr="00CD757C">
        <w:rPr>
          <w:noProof/>
          <w:u w:val="single"/>
        </w:rPr>
        <w:t xml:space="preserve">X  </w:t>
      </w:r>
      <w:r w:rsidR="00383F64" w:rsidRPr="00CD757C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77777777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(określenie poziomu kwalifikacji i doświadczenia zawodowego wg wytycznych Euraxess </w:t>
      </w:r>
      <w:hyperlink r:id="rId13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CE58AA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CE58AA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CE58AA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CE58AA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4CE2DE8B" w14:textId="11AB529E" w:rsidR="00D707FA" w:rsidRPr="00D707FA" w:rsidRDefault="00D707FA" w:rsidP="00D707FA">
      <w:pPr>
        <w:rPr>
          <w:rFonts w:asciiTheme="minorHAnsi" w:hAnsiTheme="minorHAnsi" w:cstheme="minorBidi"/>
        </w:rPr>
      </w:pPr>
      <w:r w:rsidRPr="00D707FA">
        <w:rPr>
          <w:rFonts w:asciiTheme="minorHAnsi" w:hAnsiTheme="minorHAnsi" w:cstheme="minorBidi"/>
        </w:rPr>
        <w:t xml:space="preserve">Szukamy </w:t>
      </w:r>
      <w:r w:rsidR="0006701D">
        <w:rPr>
          <w:rFonts w:asciiTheme="minorHAnsi" w:hAnsiTheme="minorHAnsi" w:cstheme="minorBidi"/>
        </w:rPr>
        <w:t>silnie</w:t>
      </w:r>
      <w:r w:rsidRPr="00D707FA">
        <w:rPr>
          <w:rFonts w:asciiTheme="minorHAnsi" w:hAnsiTheme="minorHAnsi" w:cstheme="minorBidi"/>
        </w:rPr>
        <w:t xml:space="preserve"> zmotywowanego kandydata/kandydatkę na stanowisko </w:t>
      </w:r>
      <w:r w:rsidR="0006701D">
        <w:rPr>
          <w:rFonts w:asciiTheme="minorHAnsi" w:hAnsiTheme="minorHAnsi" w:cstheme="minorBidi"/>
        </w:rPr>
        <w:t>post-doc. Praca w projekcie będzie się koncetrować</w:t>
      </w:r>
      <w:r w:rsidRPr="00D707FA">
        <w:rPr>
          <w:rFonts w:asciiTheme="minorHAnsi" w:hAnsiTheme="minorHAnsi" w:cstheme="minorBidi"/>
        </w:rPr>
        <w:t xml:space="preserve"> na analizach biogeochemicznych osadów morskich czwartorzędu, w tym biomarkerów HBI (highly-branched isoprenoid), krzemionki oraz całkowitego węgla organicznego i nieorganicznego. Stanowisko to jest oferowane w ramach projektu finansowanego przez NCN (Narodowe Centrum Nauki) projektu OPUS „Arctic Palaeorecords from the Htm: a ROaDmap for Imminent Transitions in marine Ecosystems (APHRODITE)” (2022/47/B/ST10/02633) kierowanego przez prof. UAM dr Annę Pieńkowski. Wybrany kandydat/kandydatka będzie wykonywał/a analizy biogeochemiczne rdzeni morskich z okolic Oceanu Arktycznego, aby zrekonstruować historię lodu morskiego i bioproduktywności podczas holoceńskiego maksimum termicznego. Będzie również odgrywał/a kluczową rolę w rozwijaniu laboratorium biogeochemicznego w Instytucie Geologii Uniwersytetu Adama Mickiewicza (UAM).</w:t>
      </w:r>
    </w:p>
    <w:p w14:paraId="368068DE" w14:textId="77777777" w:rsidR="00D707FA" w:rsidRPr="00D707FA" w:rsidRDefault="00D707FA" w:rsidP="00D707FA">
      <w:pPr>
        <w:rPr>
          <w:rFonts w:asciiTheme="minorHAnsi" w:hAnsiTheme="minorHAnsi" w:cstheme="minorBidi"/>
        </w:rPr>
      </w:pPr>
    </w:p>
    <w:p w14:paraId="7743D57A" w14:textId="0F44306A" w:rsidR="00D707FA" w:rsidRPr="00D707FA" w:rsidRDefault="00D707FA" w:rsidP="00D707FA">
      <w:pPr>
        <w:rPr>
          <w:rFonts w:asciiTheme="minorHAnsi" w:hAnsiTheme="minorHAnsi" w:cstheme="minorBidi"/>
        </w:rPr>
      </w:pPr>
      <w:r w:rsidRPr="00D707FA">
        <w:rPr>
          <w:rFonts w:asciiTheme="minorHAnsi" w:hAnsiTheme="minorHAnsi" w:cstheme="minorBidi"/>
        </w:rPr>
        <w:t xml:space="preserve">Oferujemy koleżeńską i przyjazną atmosferę w międzynarodowej, dynamicznej grupie badawczej, w której wybrany kandydat/a może rozwijać swoją wiedzę naukową i doświadczenie w sprzyjającym otoczeniu. Instytut Geologii UAM znajduje się w pięknym leśnym kampusie blisko centrum miasta. Poznań, położony nad </w:t>
      </w:r>
      <w:r w:rsidR="0006701D" w:rsidRPr="00D707FA">
        <w:rPr>
          <w:rFonts w:asciiTheme="minorHAnsi" w:hAnsiTheme="minorHAnsi" w:cstheme="minorBidi"/>
        </w:rPr>
        <w:t>piękną</w:t>
      </w:r>
      <w:r w:rsidRPr="00D707FA">
        <w:rPr>
          <w:rFonts w:asciiTheme="minorHAnsi" w:hAnsiTheme="minorHAnsi" w:cstheme="minorBidi"/>
        </w:rPr>
        <w:t xml:space="preserve"> rzeką Wartą, jest </w:t>
      </w:r>
      <w:r w:rsidRPr="00D707FA">
        <w:rPr>
          <w:rFonts w:asciiTheme="minorHAnsi" w:hAnsiTheme="minorHAnsi" w:cstheme="minorBidi"/>
        </w:rPr>
        <w:lastRenderedPageBreak/>
        <w:t>jednym z najstarszych miast w Polsce i ośrodkiem kultury, edukacji i biznesu. UAM jest jednym z najlepszych uniwersytetów w Polsce pod względem edukacji i badań.</w:t>
      </w:r>
    </w:p>
    <w:p w14:paraId="00619871" w14:textId="77777777" w:rsidR="00D707FA" w:rsidRPr="00D707FA" w:rsidRDefault="00D707FA" w:rsidP="00D707FA">
      <w:pPr>
        <w:rPr>
          <w:rFonts w:asciiTheme="minorHAnsi" w:hAnsiTheme="minorHAnsi" w:cstheme="minorBidi"/>
        </w:rPr>
      </w:pPr>
    </w:p>
    <w:p w14:paraId="3B21E8EA" w14:textId="11B54311" w:rsidR="00D707FA" w:rsidRPr="00D707FA" w:rsidRDefault="00D707FA" w:rsidP="00D707FA">
      <w:pPr>
        <w:rPr>
          <w:rFonts w:asciiTheme="minorHAnsi" w:hAnsiTheme="minorHAnsi" w:cstheme="minorBidi"/>
        </w:rPr>
      </w:pPr>
      <w:r w:rsidRPr="00D707FA">
        <w:rPr>
          <w:rFonts w:asciiTheme="minorHAnsi" w:hAnsiTheme="minorHAnsi" w:cstheme="minorBidi"/>
        </w:rPr>
        <w:t>Zapytania można kierować do Anny Pieńkowski (</w:t>
      </w:r>
      <w:hyperlink r:id="rId14" w:history="1">
        <w:r w:rsidR="0006701D" w:rsidRPr="00962BFD">
          <w:rPr>
            <w:rStyle w:val="Hipercze"/>
            <w:rFonts w:asciiTheme="minorHAnsi" w:hAnsiTheme="minorHAnsi" w:cstheme="minorBidi"/>
          </w:rPr>
          <w:t>anna.pienkowski@amu.edu.pl</w:t>
        </w:r>
      </w:hyperlink>
      <w:r w:rsidRPr="00D707FA">
        <w:rPr>
          <w:rFonts w:asciiTheme="minorHAnsi" w:hAnsiTheme="minorHAnsi" w:cstheme="minorBidi"/>
        </w:rPr>
        <w:t>).</w:t>
      </w:r>
      <w:r w:rsidR="0006701D">
        <w:rPr>
          <w:rFonts w:asciiTheme="minorHAnsi" w:hAnsiTheme="minorHAnsi" w:cstheme="minorBidi"/>
        </w:rPr>
        <w:t xml:space="preserve"> Rozmowa kwalifikacyjna odbędzie się w języku angielskim.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CE58AA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CE58AA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CE58AA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CE58AA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CE58AA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07AA1C0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E17903" w:rsidRPr="2374642E">
        <w:rPr>
          <w:rStyle w:val="normaltextrun"/>
          <w:rFonts w:asciiTheme="minorHAnsi" w:hAnsiTheme="minorHAnsi" w:cstheme="minorBidi"/>
        </w:rPr>
        <w:t>Dz.U. z 202</w:t>
      </w:r>
      <w:r w:rsidR="1D1E8F27" w:rsidRPr="2374642E">
        <w:rPr>
          <w:rStyle w:val="normaltextrun"/>
          <w:rFonts w:asciiTheme="minorHAnsi" w:hAnsiTheme="minorHAnsi" w:cstheme="minorBidi"/>
        </w:rPr>
        <w:t>3</w:t>
      </w:r>
      <w:r w:rsidR="00E17903" w:rsidRPr="2374642E">
        <w:rPr>
          <w:rStyle w:val="normaltextrun"/>
          <w:rFonts w:asciiTheme="minorHAnsi" w:hAnsiTheme="minorHAnsi" w:cstheme="minorBidi"/>
        </w:rPr>
        <w:t xml:space="preserve"> r. poz. </w:t>
      </w:r>
      <w:r w:rsidR="033D7FDB" w:rsidRPr="2374642E">
        <w:rPr>
          <w:rStyle w:val="normaltextrun"/>
          <w:rFonts w:asciiTheme="minorHAnsi" w:hAnsiTheme="minorHAnsi" w:cstheme="minorBidi"/>
        </w:rPr>
        <w:t>742 t.j.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6858BE73" w14:textId="4A17B38A" w:rsidR="0072483F" w:rsidRPr="0072483F" w:rsidRDefault="0072483F" w:rsidP="0072483F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trike/>
        </w:rPr>
      </w:pPr>
      <w:r w:rsidRPr="0072483F">
        <w:rPr>
          <w:rFonts w:asciiTheme="minorHAnsi" w:hAnsiTheme="minorHAnsi" w:cstheme="minorHAnsi"/>
        </w:rPr>
        <w:t>stopień doktora w dyscyplinie nauki o Ziemi i środowisku lub tożsame (</w:t>
      </w:r>
      <w:r w:rsidR="009574CC" w:rsidRPr="00E52604">
        <w:rPr>
          <w:rFonts w:asciiTheme="minorHAnsi" w:hAnsiTheme="minorHAnsi" w:cstheme="minorHAnsi"/>
        </w:rPr>
        <w:t>biogeochemii, paleooceanografii</w:t>
      </w:r>
      <w:r>
        <w:rPr>
          <w:rFonts w:asciiTheme="minorHAnsi" w:hAnsiTheme="minorHAnsi" w:cstheme="minorHAnsi"/>
        </w:rPr>
        <w:t>);</w:t>
      </w:r>
    </w:p>
    <w:p w14:paraId="2F8F3B63" w14:textId="77777777" w:rsidR="0072483F" w:rsidRPr="00374102" w:rsidRDefault="0072483F" w:rsidP="0072483F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B6955">
        <w:rPr>
          <w:rFonts w:asciiTheme="minorHAnsi" w:hAnsiTheme="minorHAnsi" w:cstheme="minorHAnsi"/>
        </w:rPr>
        <w:t>doświadczenie badawcze</w:t>
      </w:r>
      <w:r>
        <w:rPr>
          <w:rFonts w:asciiTheme="minorHAnsi" w:hAnsiTheme="minorHAnsi" w:cstheme="minorHAnsi"/>
        </w:rPr>
        <w:t xml:space="preserve"> potwierdzone publikacjami naukowymi w obiegu międzynarodowym;</w:t>
      </w:r>
    </w:p>
    <w:p w14:paraId="68297C0A" w14:textId="7BB6DEEF" w:rsidR="009574CC" w:rsidRDefault="0072483F" w:rsidP="009574C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574CC">
        <w:rPr>
          <w:rFonts w:asciiTheme="minorHAnsi" w:hAnsiTheme="minorHAnsi" w:cstheme="minorHAnsi"/>
        </w:rPr>
        <w:t>doświadczenie w pracach w projektach badawczych</w:t>
      </w:r>
      <w:r w:rsidR="009574CC">
        <w:rPr>
          <w:rFonts w:asciiTheme="minorHAnsi" w:hAnsiTheme="minorHAnsi" w:cstheme="minorHAnsi"/>
        </w:rPr>
        <w:t xml:space="preserve"> oraz wybitne osiągnięcia naukowe szczególnie w zakresie:</w:t>
      </w:r>
    </w:p>
    <w:p w14:paraId="33D5294D" w14:textId="31936652" w:rsidR="009574CC" w:rsidRPr="009574CC" w:rsidRDefault="009574CC" w:rsidP="009574CC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574CC">
        <w:rPr>
          <w:rFonts w:asciiTheme="minorHAnsi" w:hAnsiTheme="minorHAnsi" w:cstheme="minorHAnsi"/>
        </w:rPr>
        <w:t xml:space="preserve">oświadczenie </w:t>
      </w:r>
      <w:r>
        <w:rPr>
          <w:rFonts w:asciiTheme="minorHAnsi" w:hAnsiTheme="minorHAnsi" w:cstheme="minorHAnsi"/>
        </w:rPr>
        <w:t xml:space="preserve">w badaniach </w:t>
      </w:r>
      <w:r>
        <w:rPr>
          <w:rFonts w:asciiTheme="minorHAnsi" w:eastAsia="Arial" w:hAnsiTheme="minorHAnsi" w:cstheme="minorHAnsi"/>
        </w:rPr>
        <w:t>wskaźników biochemicznych osadów;</w:t>
      </w:r>
    </w:p>
    <w:p w14:paraId="48A84CD1" w14:textId="7EC9160D" w:rsidR="009574CC" w:rsidRPr="009574CC" w:rsidRDefault="009574CC" w:rsidP="009574CC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574CC">
        <w:rPr>
          <w:rFonts w:asciiTheme="minorHAnsi" w:hAnsiTheme="minorHAnsi" w:cstheme="minorHAnsi"/>
        </w:rPr>
        <w:t>doświadczenie w rekonstrukcjach paleośrodowiskowych na dużych szerokościach geograficznych</w:t>
      </w:r>
      <w:r>
        <w:rPr>
          <w:rFonts w:asciiTheme="minorHAnsi" w:hAnsiTheme="minorHAnsi" w:cstheme="minorHAnsi"/>
        </w:rPr>
        <w:t>;</w:t>
      </w:r>
    </w:p>
    <w:p w14:paraId="0730EEE4" w14:textId="3B9F3A9E" w:rsidR="009574CC" w:rsidRPr="00BF0F53" w:rsidRDefault="009574CC" w:rsidP="00BF0F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574CC">
        <w:rPr>
          <w:rFonts w:asciiTheme="minorHAnsi" w:hAnsiTheme="minorHAnsi" w:cstheme="minorHAnsi"/>
        </w:rPr>
        <w:t>oświadczenie w spektrometrii masowej chromatografii gazowej</w:t>
      </w:r>
      <w:r>
        <w:rPr>
          <w:rFonts w:asciiTheme="minorHAnsi" w:hAnsiTheme="minorHAnsi" w:cstheme="minorHAnsi"/>
        </w:rPr>
        <w:t>;</w:t>
      </w:r>
    </w:p>
    <w:p w14:paraId="0B4754AD" w14:textId="34E670DE" w:rsidR="00E52604" w:rsidRPr="009574CC" w:rsidRDefault="0072483F" w:rsidP="009574CC">
      <w:pPr>
        <w:pStyle w:val="Akapitzlist"/>
        <w:numPr>
          <w:ilvl w:val="0"/>
          <w:numId w:val="3"/>
        </w:numPr>
        <w:ind w:left="885"/>
        <w:jc w:val="both"/>
        <w:rPr>
          <w:rFonts w:asciiTheme="minorHAnsi" w:hAnsiTheme="minorHAnsi" w:cstheme="minorHAnsi"/>
        </w:rPr>
      </w:pPr>
      <w:r w:rsidRPr="009574CC">
        <w:rPr>
          <w:rFonts w:asciiTheme="minorHAnsi" w:eastAsia="Arial" w:hAnsiTheme="minorHAnsi" w:cstheme="minorHAnsi"/>
        </w:rPr>
        <w:t>biegła znajomość języka angielskiego w piśmie i mowie</w:t>
      </w:r>
      <w:r w:rsidR="009574CC" w:rsidRPr="009574CC">
        <w:rPr>
          <w:rFonts w:asciiTheme="minorHAnsi" w:eastAsia="Arial" w:hAnsiTheme="minorHAnsi" w:cstheme="minorHAnsi"/>
        </w:rPr>
        <w:t xml:space="preserve"> (</w:t>
      </w:r>
      <w:r w:rsidR="009574CC" w:rsidRPr="009574CC">
        <w:rPr>
          <w:rFonts w:asciiTheme="minorHAnsi" w:hAnsiTheme="minorHAnsi" w:cstheme="minorHAnsi"/>
        </w:rPr>
        <w:t>minimum poziom B2)</w:t>
      </w:r>
      <w:r w:rsidR="009574CC">
        <w:rPr>
          <w:rFonts w:asciiTheme="minorHAnsi" w:hAnsiTheme="minorHAnsi" w:cstheme="minorHAnsi"/>
        </w:rPr>
        <w:t>;</w:t>
      </w:r>
    </w:p>
    <w:p w14:paraId="4A881D5B" w14:textId="0784D622" w:rsidR="00E52604" w:rsidRPr="009574CC" w:rsidRDefault="009574CC" w:rsidP="009574CC">
      <w:pPr>
        <w:pStyle w:val="Akapitzlist"/>
        <w:numPr>
          <w:ilvl w:val="0"/>
          <w:numId w:val="3"/>
        </w:numPr>
        <w:ind w:left="885"/>
        <w:jc w:val="both"/>
        <w:rPr>
          <w:rFonts w:asciiTheme="minorHAnsi" w:eastAsia="Arial" w:hAnsiTheme="minorHAnsi" w:cstheme="minorHAnsi"/>
        </w:rPr>
      </w:pPr>
      <w:r w:rsidRPr="009574CC">
        <w:rPr>
          <w:rFonts w:asciiTheme="minorHAnsi" w:eastAsia="Arial" w:hAnsiTheme="minorHAnsi" w:cstheme="minorHAnsi"/>
        </w:rPr>
        <w:t>p</w:t>
      </w:r>
      <w:r w:rsidR="00E52604" w:rsidRPr="009574CC">
        <w:rPr>
          <w:rFonts w:asciiTheme="minorHAnsi" w:eastAsia="Arial" w:hAnsiTheme="minorHAnsi" w:cstheme="minorHAnsi"/>
        </w:rPr>
        <w:t xml:space="preserve">raktyczne, pozytywne nastawienie </w:t>
      </w:r>
      <w:r w:rsidRPr="009574CC">
        <w:rPr>
          <w:rFonts w:asciiTheme="minorHAnsi" w:eastAsia="Arial" w:hAnsiTheme="minorHAnsi" w:cstheme="minorHAnsi"/>
        </w:rPr>
        <w:t xml:space="preserve">do pracy </w:t>
      </w:r>
      <w:r w:rsidR="00E52604" w:rsidRPr="009574CC">
        <w:rPr>
          <w:rFonts w:asciiTheme="minorHAnsi" w:eastAsia="Arial" w:hAnsiTheme="minorHAnsi" w:cstheme="minorHAnsi"/>
        </w:rPr>
        <w:t>z poszanowaniem terminów</w:t>
      </w:r>
      <w:r>
        <w:rPr>
          <w:rFonts w:asciiTheme="minorHAnsi" w:eastAsia="Arial" w:hAnsiTheme="minorHAnsi" w:cstheme="minorHAnsi"/>
        </w:rPr>
        <w:t>;</w:t>
      </w:r>
    </w:p>
    <w:p w14:paraId="62DB01DA" w14:textId="0E1795E5" w:rsidR="00E52604" w:rsidRPr="009574CC" w:rsidRDefault="009574CC" w:rsidP="009574CC">
      <w:pPr>
        <w:pStyle w:val="Akapitzlist"/>
        <w:numPr>
          <w:ilvl w:val="0"/>
          <w:numId w:val="3"/>
        </w:numPr>
        <w:ind w:left="885"/>
        <w:jc w:val="both"/>
        <w:rPr>
          <w:rFonts w:asciiTheme="minorHAnsi" w:eastAsia="Arial" w:hAnsiTheme="minorHAnsi" w:cstheme="minorHAnsi"/>
        </w:rPr>
      </w:pPr>
      <w:r w:rsidRPr="009574CC">
        <w:rPr>
          <w:rFonts w:asciiTheme="minorHAnsi" w:eastAsia="Arial" w:hAnsiTheme="minorHAnsi" w:cstheme="minorHAnsi"/>
        </w:rPr>
        <w:t>c</w:t>
      </w:r>
      <w:r w:rsidR="00E52604" w:rsidRPr="009574CC">
        <w:rPr>
          <w:rFonts w:asciiTheme="minorHAnsi" w:eastAsia="Arial" w:hAnsiTheme="minorHAnsi" w:cstheme="minorHAnsi"/>
        </w:rPr>
        <w:t>złonek zespołu z doskonałymi umiejętnościami interpersonalnymi</w:t>
      </w:r>
      <w:r>
        <w:rPr>
          <w:rFonts w:asciiTheme="minorHAnsi" w:eastAsia="Arial" w:hAnsiTheme="minorHAnsi" w:cstheme="minorHAnsi"/>
        </w:rPr>
        <w:t>;</w:t>
      </w:r>
    </w:p>
    <w:p w14:paraId="06E2E137" w14:textId="39DE26DE" w:rsidR="00E52604" w:rsidRPr="009574CC" w:rsidRDefault="00E52604" w:rsidP="009574CC">
      <w:pPr>
        <w:pStyle w:val="Akapitzlist"/>
        <w:numPr>
          <w:ilvl w:val="0"/>
          <w:numId w:val="3"/>
        </w:numPr>
        <w:ind w:left="885"/>
        <w:jc w:val="both"/>
        <w:rPr>
          <w:rFonts w:asciiTheme="minorHAnsi" w:eastAsia="Arial" w:hAnsiTheme="minorHAnsi" w:cstheme="minorHAnsi"/>
        </w:rPr>
      </w:pPr>
      <w:r w:rsidRPr="009574CC">
        <w:rPr>
          <w:rFonts w:asciiTheme="minorHAnsi" w:eastAsia="Arial" w:hAnsiTheme="minorHAnsi" w:cstheme="minorHAnsi"/>
        </w:rPr>
        <w:t>aktywna komunikacja postępów i wyników</w:t>
      </w:r>
      <w:r w:rsidR="009574CC">
        <w:rPr>
          <w:rFonts w:asciiTheme="minorHAnsi" w:eastAsia="Arial" w:hAnsiTheme="minorHAnsi" w:cstheme="minorHAnsi"/>
        </w:rPr>
        <w:t>;</w:t>
      </w:r>
    </w:p>
    <w:p w14:paraId="6B699379" w14:textId="49A7932F" w:rsidR="00F721C6" w:rsidRPr="009574CC" w:rsidRDefault="009574CC" w:rsidP="009574CC">
      <w:pPr>
        <w:pStyle w:val="Akapitzlist"/>
        <w:numPr>
          <w:ilvl w:val="0"/>
          <w:numId w:val="3"/>
        </w:numPr>
        <w:ind w:left="885"/>
        <w:jc w:val="both"/>
        <w:rPr>
          <w:rFonts w:asciiTheme="minorHAnsi" w:eastAsia="Arial" w:hAnsiTheme="minorHAnsi" w:cstheme="minorHAnsi"/>
        </w:rPr>
      </w:pPr>
      <w:r w:rsidRPr="009574CC">
        <w:rPr>
          <w:rFonts w:asciiTheme="minorHAnsi" w:eastAsia="Arial" w:hAnsiTheme="minorHAnsi" w:cstheme="minorHAnsi"/>
        </w:rPr>
        <w:t>s</w:t>
      </w:r>
      <w:r w:rsidR="00E52604" w:rsidRPr="009574CC">
        <w:rPr>
          <w:rFonts w:asciiTheme="minorHAnsi" w:eastAsia="Arial" w:hAnsiTheme="minorHAnsi" w:cstheme="minorHAnsi"/>
        </w:rPr>
        <w:t>umienn</w:t>
      </w:r>
      <w:r w:rsidRPr="009574CC">
        <w:rPr>
          <w:rFonts w:asciiTheme="minorHAnsi" w:eastAsia="Arial" w:hAnsiTheme="minorHAnsi" w:cstheme="minorHAnsi"/>
        </w:rPr>
        <w:t>ość</w:t>
      </w:r>
      <w:r w:rsidR="00E52604" w:rsidRPr="009574CC">
        <w:rPr>
          <w:rFonts w:asciiTheme="minorHAnsi" w:eastAsia="Arial" w:hAnsiTheme="minorHAnsi" w:cstheme="minorHAnsi"/>
        </w:rPr>
        <w:t xml:space="preserve"> i dobr</w:t>
      </w:r>
      <w:r w:rsidRPr="009574CC">
        <w:rPr>
          <w:rFonts w:asciiTheme="minorHAnsi" w:eastAsia="Arial" w:hAnsiTheme="minorHAnsi" w:cstheme="minorHAnsi"/>
        </w:rPr>
        <w:t>a</w:t>
      </w:r>
      <w:r w:rsidR="00E52604" w:rsidRPr="009574CC">
        <w:rPr>
          <w:rFonts w:asciiTheme="minorHAnsi" w:eastAsia="Arial" w:hAnsiTheme="minorHAnsi" w:cstheme="minorHAnsi"/>
        </w:rPr>
        <w:t xml:space="preserve"> </w:t>
      </w:r>
      <w:r w:rsidRPr="009574CC">
        <w:rPr>
          <w:rFonts w:asciiTheme="minorHAnsi" w:eastAsia="Arial" w:hAnsiTheme="minorHAnsi" w:cstheme="minorHAnsi"/>
        </w:rPr>
        <w:t>organizacja pracy z</w:t>
      </w:r>
      <w:r w:rsidR="00E52604" w:rsidRPr="009574CC">
        <w:rPr>
          <w:rFonts w:asciiTheme="minorHAnsi" w:eastAsia="Arial" w:hAnsiTheme="minorHAnsi" w:cstheme="minorHAnsi"/>
        </w:rPr>
        <w:t xml:space="preserve"> dużą dbałością o szczegóły</w:t>
      </w:r>
      <w:r>
        <w:rPr>
          <w:rFonts w:asciiTheme="minorHAnsi" w:eastAsia="Arial" w:hAnsiTheme="minorHAnsi" w:cstheme="minorHAnsi"/>
        </w:rPr>
        <w:t>.</w:t>
      </w:r>
    </w:p>
    <w:p w14:paraId="3FE9F23F" w14:textId="77777777" w:rsidR="57235C37" w:rsidRPr="009574CC" w:rsidRDefault="57235C37" w:rsidP="009574CC">
      <w:pPr>
        <w:pStyle w:val="Akapitzlist"/>
        <w:ind w:left="885"/>
        <w:jc w:val="both"/>
        <w:rPr>
          <w:rFonts w:asciiTheme="minorHAnsi" w:eastAsia="Arial" w:hAnsiTheme="minorHAnsi" w:cstheme="minorHAnsi"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41D0AC71" w14:textId="285639E6" w:rsidR="009574CC" w:rsidRPr="009574CC" w:rsidRDefault="00EC0079" w:rsidP="00C62FA2">
      <w:pPr>
        <w:pStyle w:val="Akapitzlist"/>
        <w:numPr>
          <w:ilvl w:val="0"/>
          <w:numId w:val="34"/>
        </w:numPr>
        <w:ind w:left="885"/>
        <w:jc w:val="both"/>
        <w:rPr>
          <w:rFonts w:asciiTheme="minorHAnsi" w:eastAsia="Arial" w:hAnsiTheme="minorHAnsi" w:cstheme="minorHAnsi"/>
          <w:bCs/>
        </w:rPr>
      </w:pPr>
      <w:r w:rsidRPr="009574CC">
        <w:rPr>
          <w:rFonts w:asciiTheme="minorHAnsi" w:eastAsia="Arial" w:hAnsiTheme="minorHAnsi" w:cstheme="minorHAnsi"/>
        </w:rPr>
        <w:t>język</w:t>
      </w:r>
      <w:r w:rsidR="009574CC">
        <w:rPr>
          <w:rFonts w:asciiTheme="minorHAnsi" w:eastAsia="Arial" w:hAnsiTheme="minorHAnsi" w:cstheme="minorHAnsi"/>
        </w:rPr>
        <w:t xml:space="preserve">: angielski </w:t>
      </w:r>
    </w:p>
    <w:p w14:paraId="68BD3124" w14:textId="444E8BED" w:rsidR="007D090B" w:rsidRPr="009574CC" w:rsidRDefault="007D090B" w:rsidP="00C62FA2">
      <w:pPr>
        <w:pStyle w:val="Akapitzlist"/>
        <w:numPr>
          <w:ilvl w:val="0"/>
          <w:numId w:val="34"/>
        </w:numPr>
        <w:ind w:left="885"/>
        <w:jc w:val="both"/>
        <w:rPr>
          <w:rFonts w:asciiTheme="minorHAnsi" w:eastAsia="Arial" w:hAnsiTheme="minorHAnsi" w:cstheme="minorHAnsi"/>
          <w:bCs/>
        </w:rPr>
      </w:pPr>
      <w:r w:rsidRPr="009574CC">
        <w:rPr>
          <w:rFonts w:asciiTheme="minorHAnsi" w:eastAsia="Arial" w:hAnsiTheme="minorHAnsi" w:cstheme="minorHAnsi"/>
        </w:rPr>
        <w:t>poz</w:t>
      </w:r>
      <w:r w:rsidRPr="009574CC">
        <w:rPr>
          <w:rFonts w:asciiTheme="minorHAnsi" w:eastAsia="Arial" w:hAnsiTheme="minorHAnsi" w:cstheme="minorHAnsi"/>
          <w:bCs/>
        </w:rPr>
        <w:t>iom</w:t>
      </w:r>
      <w:r w:rsidR="009574CC">
        <w:rPr>
          <w:rFonts w:asciiTheme="minorHAnsi" w:eastAsia="Arial" w:hAnsiTheme="minorHAnsi" w:cstheme="minorHAnsi"/>
          <w:bCs/>
        </w:rPr>
        <w:t xml:space="preserve">: </w:t>
      </w:r>
      <w:r w:rsidR="009574CC" w:rsidRPr="009A6204">
        <w:rPr>
          <w:rFonts w:asciiTheme="minorHAnsi" w:eastAsia="Arial" w:hAnsiTheme="minorHAnsi" w:cstheme="minorHAnsi"/>
          <w:bCs/>
        </w:rPr>
        <w:t>biegły (min. na poziomie B2)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7B34AE86" w14:textId="526573AD" w:rsidR="00025537" w:rsidRPr="00025537" w:rsidRDefault="00025537" w:rsidP="00025537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025537">
        <w:rPr>
          <w:rFonts w:asciiTheme="minorHAnsi" w:eastAsia="Arial" w:hAnsiTheme="minorHAnsi" w:cstheme="minorHAnsi"/>
          <w:bCs/>
        </w:rPr>
        <w:t>Autorstwo/współautorstwo artykułów i opublikowanych w międzynarodowych czasopismach naukowych;</w:t>
      </w:r>
    </w:p>
    <w:p w14:paraId="2F18324F" w14:textId="189BDD1D" w:rsidR="00025537" w:rsidRPr="00025537" w:rsidRDefault="00025537" w:rsidP="00025537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025537">
        <w:rPr>
          <w:rFonts w:asciiTheme="minorHAnsi" w:eastAsia="Arial" w:hAnsiTheme="minorHAnsi" w:cstheme="minorHAnsi"/>
          <w:bCs/>
        </w:rPr>
        <w:t>Udokumentowana aktywność konferencyjna;</w:t>
      </w:r>
    </w:p>
    <w:p w14:paraId="4E4EBC44" w14:textId="77777777" w:rsidR="00025537" w:rsidRPr="00025537" w:rsidRDefault="00025537" w:rsidP="00025537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025537">
        <w:rPr>
          <w:rFonts w:asciiTheme="minorHAnsi" w:eastAsia="Arial" w:hAnsiTheme="minorHAnsi" w:cstheme="minorHAnsi"/>
          <w:bCs/>
        </w:rPr>
        <w:t>Doświadczenie w pracach terenowych oraz zdolność samodzielnej pracy laboratoryjnej;</w:t>
      </w: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5983B552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atmosfera szacunku i współpracy</w:t>
      </w:r>
    </w:p>
    <w:p w14:paraId="2CCFF484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wspieranie pracowników z niepełnosprawnościami</w:t>
      </w:r>
    </w:p>
    <w:p w14:paraId="40E42ABE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elastyczny czas pracy</w:t>
      </w:r>
    </w:p>
    <w:p w14:paraId="0C489D1C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nauki języków</w:t>
      </w:r>
    </w:p>
    <w:p w14:paraId="58BFE5BB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szkoleń i kursów</w:t>
      </w:r>
    </w:p>
    <w:p w14:paraId="54DD175E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>
        <w:rPr>
          <w:rFonts w:asciiTheme="minorHAnsi" w:eastAsia="Arial" w:hAnsiTheme="minorHAnsi" w:cstheme="minorBidi"/>
          <w:bCs/>
          <w:color w:val="000000"/>
          <w:sz w:val="22"/>
          <w:szCs w:val="22"/>
        </w:rPr>
        <w:t>d</w:t>
      </w: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odatkowe dni wolne na kształcenie</w:t>
      </w:r>
    </w:p>
    <w:p w14:paraId="40D64239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ubezpieczenia na życie</w:t>
      </w:r>
    </w:p>
    <w:p w14:paraId="76B74CB6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program emerytalny</w:t>
      </w:r>
    </w:p>
    <w:p w14:paraId="7106D14F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fundusz oszczędnościowo – inwestycyjny</w:t>
      </w:r>
    </w:p>
    <w:p w14:paraId="2D98B2D2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preferencyjne pożyczki</w:t>
      </w:r>
    </w:p>
    <w:p w14:paraId="5610E426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dodatkowe świadczenia socjalne</w:t>
      </w:r>
    </w:p>
    <w:p w14:paraId="610D790B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wypoczynku</w:t>
      </w:r>
    </w:p>
    <w:p w14:paraId="5CE982C5" w14:textId="77777777" w:rsidR="00025537" w:rsidRPr="00D5021A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wakacji dzieci</w:t>
      </w:r>
    </w:p>
    <w:p w14:paraId="15CB77D9" w14:textId="054AAF5D" w:rsidR="00DF7C9B" w:rsidRPr="00A46254" w:rsidRDefault="00025537" w:rsidP="00025537">
      <w:pPr>
        <w:pStyle w:val="xmsolistparagraph"/>
        <w:numPr>
          <w:ilvl w:val="0"/>
          <w:numId w:val="39"/>
        </w:numPr>
        <w:rPr>
          <w:rFonts w:asciiTheme="minorHAnsi" w:hAnsiTheme="minorHAnsi" w:cstheme="minorBidi"/>
          <w:sz w:val="22"/>
          <w:szCs w:val="22"/>
        </w:rPr>
      </w:pPr>
      <w:r w:rsidRPr="00D5021A">
        <w:rPr>
          <w:rFonts w:asciiTheme="minorHAnsi" w:eastAsia="Arial" w:hAnsiTheme="minorHAnsi" w:cstheme="minorBidi"/>
          <w:bCs/>
          <w:color w:val="000000"/>
          <w:sz w:val="22"/>
          <w:szCs w:val="22"/>
        </w:rPr>
        <w:t>„13” pensja</w:t>
      </w: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17341F6A" w14:textId="77777777" w:rsidR="00894C5B" w:rsidRPr="00767821" w:rsidRDefault="00894C5B" w:rsidP="00894C5B">
      <w:pPr>
        <w:jc w:val="both"/>
        <w:rPr>
          <w:rFonts w:asciiTheme="minorHAnsi" w:hAnsiTheme="minorHAnsi" w:cstheme="minorHAnsi"/>
        </w:rPr>
      </w:pPr>
      <w:r w:rsidRPr="00767821">
        <w:rPr>
          <w:rFonts w:asciiTheme="minorHAnsi" w:hAnsiTheme="minorHAnsi" w:cstheme="minorHAnsi"/>
        </w:rPr>
        <w:t>Proces wyboru składa się z dwóch etapów</w:t>
      </w:r>
      <w:r>
        <w:rPr>
          <w:rFonts w:asciiTheme="minorHAnsi" w:hAnsiTheme="minorHAnsi" w:cstheme="minorHAnsi"/>
        </w:rPr>
        <w:t xml:space="preserve">. </w:t>
      </w:r>
      <w:r w:rsidRPr="00767821">
        <w:rPr>
          <w:rFonts w:asciiTheme="minorHAnsi" w:hAnsiTheme="minorHAnsi" w:cstheme="minorHAnsi"/>
        </w:rPr>
        <w:t xml:space="preserve">W pierwszym etapie komisja analizuje złożone dokumenty i wyłania kandydatów kwalifikujących się do kolejnego etapu. </w:t>
      </w:r>
    </w:p>
    <w:p w14:paraId="45A5EE90" w14:textId="0CDCD1B0" w:rsidR="00894C5B" w:rsidRDefault="00894C5B" w:rsidP="00894C5B">
      <w:pPr>
        <w:jc w:val="both"/>
        <w:rPr>
          <w:rFonts w:asciiTheme="minorHAnsi" w:hAnsiTheme="minorHAnsi" w:cstheme="minorHAnsi"/>
        </w:rPr>
      </w:pPr>
      <w:r w:rsidRPr="00767821">
        <w:rPr>
          <w:rFonts w:asciiTheme="minorHAnsi" w:hAnsiTheme="minorHAnsi" w:cstheme="minorHAnsi"/>
        </w:rPr>
        <w:t xml:space="preserve">Szczegółowe kryteria oceny </w:t>
      </w:r>
      <w:r>
        <w:rPr>
          <w:rFonts w:asciiTheme="minorHAnsi" w:hAnsiTheme="minorHAnsi" w:cstheme="minorHAnsi"/>
        </w:rPr>
        <w:t>pierwszego etapu</w:t>
      </w:r>
      <w:r w:rsidRPr="00767821">
        <w:rPr>
          <w:rFonts w:asciiTheme="minorHAnsi" w:hAnsiTheme="minorHAnsi" w:cstheme="minorHAnsi"/>
        </w:rPr>
        <w:t xml:space="preserve"> (maks</w:t>
      </w:r>
      <w:r>
        <w:rPr>
          <w:rFonts w:asciiTheme="minorHAnsi" w:hAnsiTheme="minorHAnsi" w:cstheme="minorHAnsi"/>
        </w:rPr>
        <w:t>ymalna</w:t>
      </w:r>
      <w:r w:rsidRPr="007678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767821">
        <w:rPr>
          <w:rFonts w:asciiTheme="minorHAnsi" w:hAnsiTheme="minorHAnsi" w:cstheme="minorHAnsi"/>
        </w:rPr>
        <w:t xml:space="preserve">iczba punktów do zdobycia </w:t>
      </w:r>
      <w:r w:rsidR="005529CB">
        <w:rPr>
          <w:rFonts w:asciiTheme="minorHAnsi" w:hAnsiTheme="minorHAnsi" w:cstheme="minorHAnsi"/>
        </w:rPr>
        <w:t>15</w:t>
      </w:r>
      <w:r w:rsidRPr="00767821">
        <w:rPr>
          <w:rFonts w:asciiTheme="minorHAnsi" w:hAnsiTheme="minorHAnsi" w:cstheme="minorHAnsi"/>
        </w:rPr>
        <w:t xml:space="preserve"> pkt.):</w:t>
      </w:r>
    </w:p>
    <w:p w14:paraId="0DDF64F3" w14:textId="12E3243A" w:rsidR="0034381F" w:rsidRPr="0034381F" w:rsidRDefault="0034381F" w:rsidP="0034381F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HAnsi"/>
        </w:rPr>
      </w:pPr>
      <w:r w:rsidRPr="0034381F">
        <w:rPr>
          <w:rFonts w:asciiTheme="minorHAnsi" w:hAnsiTheme="minorHAnsi" w:cstheme="minorHAnsi"/>
        </w:rPr>
        <w:t>Osiągnięcia naukowe udokumentowane publikacjami naukowymi w czasopismach międzynarodowych (0-5 pkt);</w:t>
      </w:r>
    </w:p>
    <w:p w14:paraId="359F72BB" w14:textId="28F93A9A" w:rsidR="0034381F" w:rsidRPr="005D783C" w:rsidRDefault="0034381F" w:rsidP="005D783C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HAnsi"/>
        </w:rPr>
      </w:pPr>
      <w:r w:rsidRPr="0034381F">
        <w:rPr>
          <w:rFonts w:asciiTheme="minorHAnsi" w:hAnsiTheme="minorHAnsi" w:cstheme="minorHAnsi"/>
        </w:rPr>
        <w:t>Opis najważniejszego osiągnięcia naukowego (0-4 pkt);</w:t>
      </w:r>
    </w:p>
    <w:p w14:paraId="69838215" w14:textId="70CAE977" w:rsidR="0034381F" w:rsidRPr="005529CB" w:rsidRDefault="0034381F" w:rsidP="005529CB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HAnsi"/>
        </w:rPr>
      </w:pPr>
      <w:r w:rsidRPr="0034381F">
        <w:rPr>
          <w:rFonts w:asciiTheme="minorHAnsi" w:hAnsiTheme="minorHAnsi" w:cstheme="minorHAnsi"/>
        </w:rPr>
        <w:t>Doświadczenie akademickie i badawcze – potwierdzone dorobkiem naukowym (rekonstrukcje paleośrodowiskowe wysokich szerokości geograficznych, spektrometria masowa chromatografii gazowej, korzystanie z R, Pythona lub równoważnych) (0-3 pkt);</w:t>
      </w:r>
    </w:p>
    <w:p w14:paraId="78060D57" w14:textId="38DECDA1" w:rsidR="0034381F" w:rsidRPr="0034381F" w:rsidRDefault="0034381F" w:rsidP="0034381F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HAnsi"/>
        </w:rPr>
      </w:pPr>
      <w:r w:rsidRPr="0034381F">
        <w:rPr>
          <w:rFonts w:asciiTheme="minorHAnsi" w:hAnsiTheme="minorHAnsi" w:cstheme="minorHAnsi"/>
        </w:rPr>
        <w:t>Ukończone staże badawcze i współpraca międzynarodowa (0-</w:t>
      </w:r>
      <w:r w:rsidR="005D783C">
        <w:rPr>
          <w:rFonts w:asciiTheme="minorHAnsi" w:hAnsiTheme="minorHAnsi" w:cstheme="minorHAnsi"/>
        </w:rPr>
        <w:t>3</w:t>
      </w:r>
      <w:r w:rsidRPr="0034381F">
        <w:rPr>
          <w:rFonts w:asciiTheme="minorHAnsi" w:hAnsiTheme="minorHAnsi" w:cstheme="minorHAnsi"/>
        </w:rPr>
        <w:t xml:space="preserve"> pkt);</w:t>
      </w:r>
    </w:p>
    <w:p w14:paraId="30526660" w14:textId="77777777" w:rsidR="0034381F" w:rsidRDefault="0034381F" w:rsidP="00894C5B">
      <w:pPr>
        <w:jc w:val="both"/>
        <w:rPr>
          <w:rFonts w:asciiTheme="minorHAnsi" w:hAnsiTheme="minorHAnsi" w:cstheme="minorHAnsi"/>
        </w:rPr>
      </w:pPr>
    </w:p>
    <w:p w14:paraId="068B60B0" w14:textId="0A32FABA" w:rsidR="00894C5B" w:rsidRPr="00767821" w:rsidRDefault="00894C5B" w:rsidP="00894C5B">
      <w:pPr>
        <w:jc w:val="both"/>
        <w:rPr>
          <w:rFonts w:asciiTheme="minorHAnsi" w:hAnsiTheme="minorHAnsi" w:cstheme="minorHAnsi"/>
        </w:rPr>
      </w:pPr>
      <w:r w:rsidRPr="00767821">
        <w:rPr>
          <w:rFonts w:asciiTheme="minorHAnsi" w:hAnsiTheme="minorHAnsi" w:cstheme="minorHAnsi"/>
        </w:rPr>
        <w:t xml:space="preserve">W drugim etapie komisja przeprowadza rozmowy z kandydatami. </w:t>
      </w:r>
      <w:r>
        <w:rPr>
          <w:rFonts w:asciiTheme="minorHAnsi" w:hAnsiTheme="minorHAnsi" w:cstheme="minorHAnsi"/>
        </w:rPr>
        <w:t>Do</w:t>
      </w:r>
      <w:r w:rsidRPr="00767821">
        <w:rPr>
          <w:rFonts w:asciiTheme="minorHAnsi" w:hAnsiTheme="minorHAnsi" w:cstheme="minorHAnsi"/>
        </w:rPr>
        <w:t xml:space="preserve"> drugiego </w:t>
      </w:r>
      <w:r>
        <w:rPr>
          <w:rFonts w:asciiTheme="minorHAnsi" w:hAnsiTheme="minorHAnsi" w:cstheme="minorHAnsi"/>
        </w:rPr>
        <w:t xml:space="preserve">etapu zostaną zakwalifikowani kandydaci, którzy uzyskają </w:t>
      </w:r>
      <w:r w:rsidRPr="00767821">
        <w:rPr>
          <w:rFonts w:asciiTheme="minorHAnsi" w:hAnsiTheme="minorHAnsi" w:cstheme="minorHAnsi"/>
        </w:rPr>
        <w:t xml:space="preserve">min. </w:t>
      </w:r>
      <w:r w:rsidR="00145972">
        <w:rPr>
          <w:rFonts w:asciiTheme="minorHAnsi" w:hAnsiTheme="minorHAnsi" w:cstheme="minorHAnsi"/>
        </w:rPr>
        <w:t>8</w:t>
      </w:r>
      <w:r w:rsidRPr="00767821">
        <w:rPr>
          <w:rFonts w:asciiTheme="minorHAnsi" w:hAnsiTheme="minorHAnsi" w:cstheme="minorHAnsi"/>
        </w:rPr>
        <w:t xml:space="preserve"> pkt</w:t>
      </w:r>
      <w:r w:rsidR="001459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pierwszym etapie. Rozmowa </w:t>
      </w:r>
      <w:r w:rsidRPr="00767821">
        <w:rPr>
          <w:rFonts w:asciiTheme="minorHAnsi" w:hAnsiTheme="minorHAnsi" w:cstheme="minorHAnsi"/>
        </w:rPr>
        <w:t xml:space="preserve">zostanie oceniona przez członków komisji rekrutacyjnej (0-10 pkt). 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25A659DF" w14:textId="77777777" w:rsidR="0034381F" w:rsidRPr="0034381F" w:rsidRDefault="0034381F" w:rsidP="0034381F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</w:rPr>
      </w:pPr>
      <w:r w:rsidRPr="0034381F">
        <w:rPr>
          <w:rFonts w:asciiTheme="minorHAnsi" w:hAnsiTheme="minorHAnsi" w:cstheme="minorHAnsi"/>
          <w:bCs/>
        </w:rPr>
        <w:t>staże naukowe w instytucjach krajowych i zagranicznych,</w:t>
      </w:r>
    </w:p>
    <w:p w14:paraId="79D2768E" w14:textId="5C09267A" w:rsidR="0034381F" w:rsidRPr="0034381F" w:rsidRDefault="0034381F" w:rsidP="0034381F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</w:rPr>
      </w:pPr>
      <w:r w:rsidRPr="0034381F">
        <w:rPr>
          <w:rFonts w:asciiTheme="minorHAnsi" w:hAnsiTheme="minorHAnsi" w:cstheme="minorHAnsi"/>
          <w:bCs/>
        </w:rPr>
        <w:t>możliwe przedłużenie zatrudnienia</w:t>
      </w:r>
      <w:r>
        <w:rPr>
          <w:rFonts w:asciiTheme="minorHAnsi" w:hAnsiTheme="minorHAnsi" w:cstheme="minorHAnsi"/>
          <w:bCs/>
        </w:rPr>
        <w:t>.</w:t>
      </w: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5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404195"/>
    <w:multiLevelType w:val="hybridMultilevel"/>
    <w:tmpl w:val="498038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73731"/>
    <w:multiLevelType w:val="hybridMultilevel"/>
    <w:tmpl w:val="1BF8810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68AB"/>
    <w:multiLevelType w:val="hybridMultilevel"/>
    <w:tmpl w:val="61B6D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A1FDE"/>
    <w:multiLevelType w:val="hybridMultilevel"/>
    <w:tmpl w:val="698A4B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43D7"/>
    <w:multiLevelType w:val="hybridMultilevel"/>
    <w:tmpl w:val="9F145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362571"/>
    <w:multiLevelType w:val="hybridMultilevel"/>
    <w:tmpl w:val="2D7A1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A399D"/>
    <w:multiLevelType w:val="hybridMultilevel"/>
    <w:tmpl w:val="C85AB9AA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A6911EC"/>
    <w:multiLevelType w:val="hybridMultilevel"/>
    <w:tmpl w:val="93BAC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440" w:hanging="360"/>
      </w:pPr>
    </w:lvl>
    <w:lvl w:ilvl="2" w:tplc="BEFAF5A6">
      <w:start w:val="1"/>
      <w:numFmt w:val="lowerRoman"/>
      <w:lvlText w:val="%3."/>
      <w:lvlJc w:val="right"/>
      <w:pPr>
        <w:ind w:left="2160" w:hanging="180"/>
      </w:pPr>
    </w:lvl>
    <w:lvl w:ilvl="3" w:tplc="8A22C176">
      <w:start w:val="1"/>
      <w:numFmt w:val="decimal"/>
      <w:lvlText w:val="%4."/>
      <w:lvlJc w:val="left"/>
      <w:pPr>
        <w:ind w:left="2880" w:hanging="360"/>
      </w:pPr>
    </w:lvl>
    <w:lvl w:ilvl="4" w:tplc="48E0230E">
      <w:start w:val="1"/>
      <w:numFmt w:val="lowerLetter"/>
      <w:lvlText w:val="%5."/>
      <w:lvlJc w:val="left"/>
      <w:pPr>
        <w:ind w:left="3600" w:hanging="360"/>
      </w:pPr>
    </w:lvl>
    <w:lvl w:ilvl="5" w:tplc="2840A7DA">
      <w:start w:val="1"/>
      <w:numFmt w:val="lowerRoman"/>
      <w:lvlText w:val="%6."/>
      <w:lvlJc w:val="right"/>
      <w:pPr>
        <w:ind w:left="4320" w:hanging="180"/>
      </w:pPr>
    </w:lvl>
    <w:lvl w:ilvl="6" w:tplc="EF6E14B0">
      <w:start w:val="1"/>
      <w:numFmt w:val="decimal"/>
      <w:lvlText w:val="%7."/>
      <w:lvlJc w:val="left"/>
      <w:pPr>
        <w:ind w:left="5040" w:hanging="360"/>
      </w:pPr>
    </w:lvl>
    <w:lvl w:ilvl="7" w:tplc="1B6E8FF6">
      <w:start w:val="1"/>
      <w:numFmt w:val="lowerLetter"/>
      <w:lvlText w:val="%8."/>
      <w:lvlJc w:val="left"/>
      <w:pPr>
        <w:ind w:left="5760" w:hanging="360"/>
      </w:pPr>
    </w:lvl>
    <w:lvl w:ilvl="8" w:tplc="4F1C387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51F4C"/>
    <w:multiLevelType w:val="hybridMultilevel"/>
    <w:tmpl w:val="5844AF70"/>
    <w:lvl w:ilvl="0" w:tplc="F4CE06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16382"/>
    <w:multiLevelType w:val="hybridMultilevel"/>
    <w:tmpl w:val="2F8EB41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97DDB"/>
    <w:multiLevelType w:val="hybridMultilevel"/>
    <w:tmpl w:val="02F02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7B7633"/>
    <w:multiLevelType w:val="hybridMultilevel"/>
    <w:tmpl w:val="8A7C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11043"/>
    <w:multiLevelType w:val="hybridMultilevel"/>
    <w:tmpl w:val="5844AF70"/>
    <w:lvl w:ilvl="0" w:tplc="F4CE06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97628"/>
    <w:multiLevelType w:val="hybridMultilevel"/>
    <w:tmpl w:val="77E04F5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CC5564"/>
    <w:multiLevelType w:val="hybridMultilevel"/>
    <w:tmpl w:val="2F8EB41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940870"/>
    <w:multiLevelType w:val="hybridMultilevel"/>
    <w:tmpl w:val="5844AF70"/>
    <w:lvl w:ilvl="0" w:tplc="F4CE06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0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37"/>
  </w:num>
  <w:num w:numId="4">
    <w:abstractNumId w:val="16"/>
  </w:num>
  <w:num w:numId="5">
    <w:abstractNumId w:val="1"/>
  </w:num>
  <w:num w:numId="6">
    <w:abstractNumId w:val="2"/>
  </w:num>
  <w:num w:numId="7">
    <w:abstractNumId w:val="41"/>
  </w:num>
  <w:num w:numId="8">
    <w:abstractNumId w:val="15"/>
  </w:num>
  <w:num w:numId="9">
    <w:abstractNumId w:val="12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9"/>
  </w:num>
  <w:num w:numId="13">
    <w:abstractNumId w:val="28"/>
  </w:num>
  <w:num w:numId="14">
    <w:abstractNumId w:val="20"/>
  </w:num>
  <w:num w:numId="15">
    <w:abstractNumId w:val="5"/>
  </w:num>
  <w:num w:numId="16">
    <w:abstractNumId w:val="27"/>
  </w:num>
  <w:num w:numId="17">
    <w:abstractNumId w:val="39"/>
  </w:num>
  <w:num w:numId="18">
    <w:abstractNumId w:val="40"/>
  </w:num>
  <w:num w:numId="19">
    <w:abstractNumId w:val="32"/>
  </w:num>
  <w:num w:numId="20">
    <w:abstractNumId w:val="4"/>
  </w:num>
  <w:num w:numId="21">
    <w:abstractNumId w:val="31"/>
  </w:num>
  <w:num w:numId="22">
    <w:abstractNumId w:val="22"/>
  </w:num>
  <w:num w:numId="23">
    <w:abstractNumId w:val="7"/>
  </w:num>
  <w:num w:numId="24">
    <w:abstractNumId w:val="24"/>
  </w:num>
  <w:num w:numId="25">
    <w:abstractNumId w:val="33"/>
  </w:num>
  <w:num w:numId="26">
    <w:abstractNumId w:val="0"/>
  </w:num>
  <w:num w:numId="27">
    <w:abstractNumId w:val="13"/>
  </w:num>
  <w:num w:numId="28">
    <w:abstractNumId w:val="38"/>
  </w:num>
  <w:num w:numId="29">
    <w:abstractNumId w:val="36"/>
  </w:num>
  <w:num w:numId="30">
    <w:abstractNumId w:val="23"/>
  </w:num>
  <w:num w:numId="31">
    <w:abstractNumId w:val="17"/>
  </w:num>
  <w:num w:numId="32">
    <w:abstractNumId w:val="14"/>
  </w:num>
  <w:num w:numId="33">
    <w:abstractNumId w:val="19"/>
  </w:num>
  <w:num w:numId="34">
    <w:abstractNumId w:val="29"/>
  </w:num>
  <w:num w:numId="35">
    <w:abstractNumId w:val="8"/>
  </w:num>
  <w:num w:numId="36">
    <w:abstractNumId w:val="18"/>
  </w:num>
  <w:num w:numId="37">
    <w:abstractNumId w:val="6"/>
  </w:num>
  <w:num w:numId="38">
    <w:abstractNumId w:val="11"/>
  </w:num>
  <w:num w:numId="39">
    <w:abstractNumId w:val="3"/>
  </w:num>
  <w:num w:numId="40">
    <w:abstractNumId w:val="35"/>
  </w:num>
  <w:num w:numId="41">
    <w:abstractNumId w:val="26"/>
  </w:num>
  <w:num w:numId="42">
    <w:abstractNumId w:val="10"/>
  </w:num>
  <w:num w:numId="43">
    <w:abstractNumId w:val="34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25537"/>
    <w:rsid w:val="00030171"/>
    <w:rsid w:val="000415D1"/>
    <w:rsid w:val="00047558"/>
    <w:rsid w:val="0006701D"/>
    <w:rsid w:val="000F2D70"/>
    <w:rsid w:val="00116FB0"/>
    <w:rsid w:val="00140CEF"/>
    <w:rsid w:val="00145972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4381F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3F590D"/>
    <w:rsid w:val="00402F75"/>
    <w:rsid w:val="004303BC"/>
    <w:rsid w:val="00471682"/>
    <w:rsid w:val="00477491"/>
    <w:rsid w:val="004802B1"/>
    <w:rsid w:val="00482999"/>
    <w:rsid w:val="004D6C79"/>
    <w:rsid w:val="004E63B5"/>
    <w:rsid w:val="004E7B30"/>
    <w:rsid w:val="004F1B8C"/>
    <w:rsid w:val="004F1E58"/>
    <w:rsid w:val="005035E0"/>
    <w:rsid w:val="0050641C"/>
    <w:rsid w:val="00511AA7"/>
    <w:rsid w:val="00532F1B"/>
    <w:rsid w:val="00551BF6"/>
    <w:rsid w:val="005529CB"/>
    <w:rsid w:val="00565677"/>
    <w:rsid w:val="00591D6D"/>
    <w:rsid w:val="005A05DB"/>
    <w:rsid w:val="005D1B30"/>
    <w:rsid w:val="005D783C"/>
    <w:rsid w:val="0068057B"/>
    <w:rsid w:val="006E67C1"/>
    <w:rsid w:val="006F48F4"/>
    <w:rsid w:val="00702DB2"/>
    <w:rsid w:val="0072483F"/>
    <w:rsid w:val="007D090B"/>
    <w:rsid w:val="00856FBC"/>
    <w:rsid w:val="008677F0"/>
    <w:rsid w:val="008703E6"/>
    <w:rsid w:val="008747F3"/>
    <w:rsid w:val="00886CFB"/>
    <w:rsid w:val="00894C5B"/>
    <w:rsid w:val="008B7D2D"/>
    <w:rsid w:val="008C1AD0"/>
    <w:rsid w:val="008C2004"/>
    <w:rsid w:val="008D3FCD"/>
    <w:rsid w:val="008D6D64"/>
    <w:rsid w:val="008F2E9D"/>
    <w:rsid w:val="008F51AA"/>
    <w:rsid w:val="008F5587"/>
    <w:rsid w:val="009574CC"/>
    <w:rsid w:val="00985C87"/>
    <w:rsid w:val="009930A7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83368"/>
    <w:rsid w:val="00BD6DE2"/>
    <w:rsid w:val="00BE0BDA"/>
    <w:rsid w:val="00BE1158"/>
    <w:rsid w:val="00BE1942"/>
    <w:rsid w:val="00BF0F53"/>
    <w:rsid w:val="00C11467"/>
    <w:rsid w:val="00C262F1"/>
    <w:rsid w:val="00C4415E"/>
    <w:rsid w:val="00CD757C"/>
    <w:rsid w:val="00CE58AA"/>
    <w:rsid w:val="00CF5C8A"/>
    <w:rsid w:val="00D102AB"/>
    <w:rsid w:val="00D12276"/>
    <w:rsid w:val="00D212A7"/>
    <w:rsid w:val="00D3250A"/>
    <w:rsid w:val="00D5408A"/>
    <w:rsid w:val="00D707F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52604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CD757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7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axess.ec.europa.eu/europe/career-development/training-researchers/research-profiles-descriptor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pienkowski@amu.edu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amu.edu.pl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mailto:anna.pienkowski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c258d-50fe-4be6-99a2-b2c783eb9f5f">
      <Terms xmlns="http://schemas.microsoft.com/office/infopath/2007/PartnerControls"/>
    </lcf76f155ced4ddcb4097134ff3c332f>
    <TaxCatchAll xmlns="2c66421c-a435-4d07-abdd-4c461969d3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BB58D99192A43963A223E5AAA5E0B" ma:contentTypeVersion="16" ma:contentTypeDescription="Utwórz nowy dokument." ma:contentTypeScope="" ma:versionID="75900189f06d9dcf58c4154d6dcd922e">
  <xsd:schema xmlns:xsd="http://www.w3.org/2001/XMLSchema" xmlns:xs="http://www.w3.org/2001/XMLSchema" xmlns:p="http://schemas.microsoft.com/office/2006/metadata/properties" xmlns:ns2="6f1c258d-50fe-4be6-99a2-b2c783eb9f5f" xmlns:ns3="2c66421c-a435-4d07-abdd-4c461969d320" targetNamespace="http://schemas.microsoft.com/office/2006/metadata/properties" ma:root="true" ma:fieldsID="6274fd4225832ac354e866cab0c75568" ns2:_="" ns3:_="">
    <xsd:import namespace="6f1c258d-50fe-4be6-99a2-b2c783eb9f5f"/>
    <xsd:import namespace="2c66421c-a435-4d07-abdd-4c461969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c258d-50fe-4be6-99a2-b2c783eb9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421c-a435-4d07-abdd-4c461969d3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47f629-8482-48db-b128-04502ecc611d}" ma:internalName="TaxCatchAll" ma:showField="CatchAllData" ma:web="2c66421c-a435-4d07-abdd-4c461969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0A55E-A0DE-4710-AFF1-E4828E1C02E9}">
  <ds:schemaRefs>
    <ds:schemaRef ds:uri="http://schemas.microsoft.com/office/2006/documentManagement/types"/>
    <ds:schemaRef ds:uri="http://purl.org/dc/elements/1.1/"/>
    <ds:schemaRef ds:uri="6f1c258d-50fe-4be6-99a2-b2c783eb9f5f"/>
    <ds:schemaRef ds:uri="2c66421c-a435-4d07-abdd-4c461969d320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B3AD26-71D1-4461-9C40-7F04C8E94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c258d-50fe-4be6-99a2-b2c783eb9f5f"/>
    <ds:schemaRef ds:uri="2c66421c-a435-4d07-abdd-4c461969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9410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2024-09-25T06:25:00Z</dcterms:created>
  <dcterms:modified xsi:type="dcterms:W3CDTF">2024-09-25T06:25:00Z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