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EE779" w14:textId="77777777" w:rsidR="0007132A" w:rsidRDefault="0007132A">
      <w:bookmarkStart w:id="0" w:name="_GoBack"/>
      <w:bookmarkEnd w:id="0"/>
    </w:p>
    <w:p w14:paraId="7012E76F" w14:textId="77777777" w:rsidR="0007132A" w:rsidRDefault="0007132A"/>
    <w:p w14:paraId="23D82DE2" w14:textId="76C3A677" w:rsidR="0007132A" w:rsidRDefault="00041B40">
      <w:r>
        <w:rPr>
          <w:noProof/>
          <w:lang w:eastAsia="pl-PL"/>
        </w:rPr>
        <w:drawing>
          <wp:anchor distT="0" distB="0" distL="114300" distR="114300" simplePos="0" relativeHeight="251658240" behindDoc="1" locked="1" layoutInCell="1" allowOverlap="1" wp14:anchorId="09892C21" wp14:editId="0256F223">
            <wp:simplePos x="0" y="0"/>
            <wp:positionH relativeFrom="page">
              <wp:posOffset>1270</wp:posOffset>
            </wp:positionH>
            <wp:positionV relativeFrom="page">
              <wp:posOffset>0</wp:posOffset>
            </wp:positionV>
            <wp:extent cx="7556500" cy="2875915"/>
            <wp:effectExtent l="0" t="0" r="6350" b="0"/>
            <wp:wrapNone/>
            <wp:docPr id="55941500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415000" name="Obraz 2"/>
                    <pic:cNvPicPr/>
                  </pic:nvPicPr>
                  <pic:blipFill>
                    <a:blip r:embed="rId10">
                      <a:extLst>
                        <a:ext uri="{28A0092B-C50C-407E-A947-70E740481C1C}">
                          <a14:useLocalDpi xmlns:a14="http://schemas.microsoft.com/office/drawing/2010/main" val="0"/>
                        </a:ext>
                      </a:extLst>
                    </a:blip>
                    <a:stretch>
                      <a:fillRect/>
                    </a:stretch>
                  </pic:blipFill>
                  <pic:spPr>
                    <a:xfrm>
                      <a:off x="0" y="0"/>
                      <a:ext cx="7556500" cy="2875915"/>
                    </a:xfrm>
                    <a:prstGeom prst="rect">
                      <a:avLst/>
                    </a:prstGeom>
                  </pic:spPr>
                </pic:pic>
              </a:graphicData>
            </a:graphic>
            <wp14:sizeRelH relativeFrom="page">
              <wp14:pctWidth>0</wp14:pctWidth>
            </wp14:sizeRelH>
            <wp14:sizeRelV relativeFrom="page">
              <wp14:pctHeight>0</wp14:pctHeight>
            </wp14:sizeRelV>
          </wp:anchor>
        </w:drawing>
      </w:r>
    </w:p>
    <w:p w14:paraId="383CC245" w14:textId="77777777" w:rsidR="0007132A" w:rsidRDefault="0007132A"/>
    <w:p w14:paraId="4D8DF0EB" w14:textId="77777777" w:rsidR="00B47115" w:rsidRDefault="00B47115" w:rsidP="00B47115">
      <w:pPr>
        <w:spacing w:after="0" w:line="360" w:lineRule="auto"/>
      </w:pPr>
    </w:p>
    <w:p w14:paraId="6272A099" w14:textId="311AA0A0" w:rsidR="00E076C1" w:rsidRPr="00E076C1" w:rsidRDefault="00575F9C" w:rsidP="00E076C1">
      <w:pPr>
        <w:spacing w:after="0" w:line="360" w:lineRule="auto"/>
        <w:rPr>
          <w:b/>
          <w:bCs/>
          <w:lang w:val="en-GB"/>
        </w:rPr>
      </w:pPr>
      <w:r w:rsidRPr="003C1560">
        <w:rPr>
          <w:b/>
          <w:bCs/>
          <w:lang w:val="en-GB"/>
        </w:rPr>
        <w:t>VICE-RECTOR</w:t>
      </w:r>
      <w:r w:rsidR="00B47115" w:rsidRPr="003C1560">
        <w:rPr>
          <w:b/>
          <w:bCs/>
          <w:lang w:val="en-GB"/>
        </w:rPr>
        <w:t xml:space="preserve"> </w:t>
      </w:r>
    </w:p>
    <w:p w14:paraId="076D3519" w14:textId="2B322742" w:rsidR="00A66DE4" w:rsidRPr="00563426" w:rsidRDefault="006230F6" w:rsidP="00090550">
      <w:pPr>
        <w:spacing w:after="0" w:line="360" w:lineRule="auto"/>
        <w:rPr>
          <w:lang w:val="en-GB"/>
        </w:rPr>
      </w:pPr>
      <w:r>
        <w:rPr>
          <w:lang w:val="en-GB"/>
        </w:rPr>
        <w:t>for</w:t>
      </w:r>
      <w:r w:rsidR="00E076C1">
        <w:rPr>
          <w:lang w:val="en-GB"/>
        </w:rPr>
        <w:t xml:space="preserve"> Human Resources and Doctoral Schools</w:t>
      </w:r>
      <w:r w:rsidR="00A66DE4" w:rsidRPr="00563426">
        <w:rPr>
          <w:lang w:val="en-GB"/>
        </w:rPr>
        <w:t xml:space="preserve"> </w:t>
      </w:r>
    </w:p>
    <w:p w14:paraId="12DA0B01" w14:textId="59F04576" w:rsidR="00B47115" w:rsidRPr="00563426" w:rsidRDefault="00563426" w:rsidP="00090550">
      <w:pPr>
        <w:spacing w:after="0" w:line="360" w:lineRule="auto"/>
        <w:rPr>
          <w:b/>
          <w:bCs/>
          <w:lang w:val="en-GB"/>
        </w:rPr>
      </w:pPr>
      <w:r w:rsidRPr="00563426">
        <w:rPr>
          <w:lang w:val="en-GB"/>
        </w:rPr>
        <w:t>at the Adam</w:t>
      </w:r>
      <w:r w:rsidR="0094633F" w:rsidRPr="00563426">
        <w:rPr>
          <w:lang w:val="en-GB"/>
        </w:rPr>
        <w:t xml:space="preserve"> Mickiewicz</w:t>
      </w:r>
      <w:r w:rsidRPr="00563426">
        <w:rPr>
          <w:lang w:val="en-GB"/>
        </w:rPr>
        <w:t xml:space="preserve"> University,</w:t>
      </w:r>
      <w:r w:rsidR="0094633F" w:rsidRPr="00563426">
        <w:rPr>
          <w:lang w:val="en-GB"/>
        </w:rPr>
        <w:t xml:space="preserve"> Pozna</w:t>
      </w:r>
      <w:r w:rsidR="00812257">
        <w:rPr>
          <w:lang w:val="en-GB"/>
        </w:rPr>
        <w:t>n</w:t>
      </w:r>
    </w:p>
    <w:p w14:paraId="110869EB" w14:textId="2804229C" w:rsidR="009C47E4" w:rsidRPr="00AA00D5" w:rsidRDefault="00563426" w:rsidP="009C47E4">
      <w:pPr>
        <w:spacing w:before="120" w:after="0" w:line="360" w:lineRule="auto"/>
        <w:rPr>
          <w:b/>
          <w:bCs/>
          <w:lang w:val="en-GB"/>
        </w:rPr>
      </w:pPr>
      <w:r w:rsidRPr="00AA00D5">
        <w:rPr>
          <w:b/>
          <w:bCs/>
          <w:lang w:val="en-GB"/>
        </w:rPr>
        <w:t>announces</w:t>
      </w:r>
      <w:r w:rsidR="00B26D41" w:rsidRPr="00AA00D5">
        <w:rPr>
          <w:b/>
          <w:bCs/>
          <w:lang w:val="en-GB"/>
        </w:rPr>
        <w:t xml:space="preserve"> </w:t>
      </w:r>
      <w:r w:rsidRPr="00AA00D5">
        <w:rPr>
          <w:b/>
          <w:bCs/>
          <w:lang w:val="en-GB"/>
        </w:rPr>
        <w:t>a competition for the position</w:t>
      </w:r>
      <w:r w:rsidR="00AA00D5" w:rsidRPr="00AA00D5">
        <w:rPr>
          <w:b/>
          <w:bCs/>
          <w:lang w:val="en-GB"/>
        </w:rPr>
        <w:t xml:space="preserve"> of</w:t>
      </w:r>
      <w:r w:rsidR="00D27228" w:rsidRPr="00AA00D5">
        <w:rPr>
          <w:b/>
          <w:bCs/>
          <w:lang w:val="en-GB"/>
        </w:rPr>
        <w:t xml:space="preserve">: </w:t>
      </w:r>
    </w:p>
    <w:p w14:paraId="1F500E77" w14:textId="1A2D55D3" w:rsidR="00D27228" w:rsidRDefault="00E076C1" w:rsidP="006230F6">
      <w:pPr>
        <w:spacing w:before="120" w:after="0" w:line="360" w:lineRule="auto"/>
        <w:rPr>
          <w:b/>
          <w:bCs/>
          <w:lang w:val="en-GB"/>
        </w:rPr>
      </w:pPr>
      <w:r>
        <w:rPr>
          <w:b/>
          <w:bCs/>
          <w:lang w:val="en-GB"/>
        </w:rPr>
        <w:t xml:space="preserve">POSTDOCTORAL </w:t>
      </w:r>
      <w:r w:rsidR="00812257">
        <w:rPr>
          <w:b/>
          <w:bCs/>
          <w:lang w:val="en-GB"/>
        </w:rPr>
        <w:t>RESEARCHER</w:t>
      </w:r>
    </w:p>
    <w:p w14:paraId="14F099E3" w14:textId="292410DA" w:rsidR="00B12373" w:rsidRPr="006A589E" w:rsidRDefault="00B12373" w:rsidP="00B12373">
      <w:pPr>
        <w:spacing w:before="120" w:after="0" w:line="360" w:lineRule="auto"/>
        <w:rPr>
          <w:lang w:val="en-GB"/>
        </w:rPr>
      </w:pPr>
      <w:r w:rsidRPr="006A589E">
        <w:rPr>
          <w:lang w:val="en-GB"/>
        </w:rPr>
        <w:t>i</w:t>
      </w:r>
      <w:r w:rsidR="00DF56ED" w:rsidRPr="006A589E">
        <w:rPr>
          <w:lang w:val="en-GB"/>
        </w:rPr>
        <w:t>n the</w:t>
      </w:r>
      <w:r w:rsidR="00503D31" w:rsidRPr="006A589E">
        <w:rPr>
          <w:lang w:val="en-GB"/>
        </w:rPr>
        <w:t xml:space="preserve"> NCN SONATA </w:t>
      </w:r>
      <w:proofErr w:type="spellStart"/>
      <w:r w:rsidR="00503D31" w:rsidRPr="006A589E">
        <w:rPr>
          <w:lang w:val="en-GB"/>
        </w:rPr>
        <w:t>Bis</w:t>
      </w:r>
      <w:proofErr w:type="spellEnd"/>
      <w:r w:rsidR="00DF56ED" w:rsidRPr="006A589E">
        <w:rPr>
          <w:lang w:val="en-GB"/>
        </w:rPr>
        <w:t xml:space="preserve"> project: </w:t>
      </w:r>
    </w:p>
    <w:p w14:paraId="129F60BD" w14:textId="6D4C63B7" w:rsidR="00DF56ED" w:rsidRPr="00B12373" w:rsidRDefault="00B12373" w:rsidP="00B12373">
      <w:pPr>
        <w:spacing w:before="120" w:after="0" w:line="360" w:lineRule="auto"/>
        <w:rPr>
          <w:b/>
          <w:bCs/>
          <w:lang w:val="en-GB"/>
        </w:rPr>
      </w:pPr>
      <w:proofErr w:type="spellStart"/>
      <w:r w:rsidRPr="00B12373">
        <w:rPr>
          <w:b/>
          <w:bCs/>
          <w:lang w:val="en-GB"/>
        </w:rPr>
        <w:t>Nanomechanics</w:t>
      </w:r>
      <w:proofErr w:type="spellEnd"/>
      <w:r w:rsidRPr="00B12373">
        <w:rPr>
          <w:b/>
          <w:bCs/>
          <w:lang w:val="en-GB"/>
        </w:rPr>
        <w:t xml:space="preserve"> of van der Waals materials, molecular layers, and </w:t>
      </w:r>
      <w:proofErr w:type="spellStart"/>
      <w:r w:rsidRPr="00B12373">
        <w:rPr>
          <w:b/>
          <w:bCs/>
          <w:lang w:val="en-GB"/>
        </w:rPr>
        <w:t>heterostructures</w:t>
      </w:r>
      <w:proofErr w:type="spellEnd"/>
      <w:r w:rsidRPr="00B12373">
        <w:rPr>
          <w:b/>
          <w:bCs/>
          <w:lang w:val="en-GB"/>
        </w:rPr>
        <w:t xml:space="preserve"> </w:t>
      </w:r>
    </w:p>
    <w:p w14:paraId="2846D847" w14:textId="51C31A25" w:rsidR="00E076C1" w:rsidRPr="00B12373" w:rsidRDefault="006230F6" w:rsidP="00E076C1">
      <w:pPr>
        <w:spacing w:before="120" w:after="0" w:line="360" w:lineRule="auto"/>
        <w:rPr>
          <w:lang w:val="en-GB"/>
        </w:rPr>
      </w:pPr>
      <w:r w:rsidRPr="006230F6">
        <w:rPr>
          <w:lang w:val="en-GB"/>
        </w:rPr>
        <w:t xml:space="preserve">at the Faculty of </w:t>
      </w:r>
      <w:r w:rsidR="00E076C1">
        <w:rPr>
          <w:lang w:val="en-GB"/>
        </w:rPr>
        <w:t>Physics and Astronomy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3575"/>
        <w:gridCol w:w="5425"/>
      </w:tblGrid>
      <w:tr w:rsidR="006230F6" w:rsidRPr="00A40B51" w14:paraId="4AF0DB36" w14:textId="77777777" w:rsidTr="00E076C1">
        <w:tc>
          <w:tcPr>
            <w:tcW w:w="3575" w:type="dxa"/>
          </w:tcPr>
          <w:p w14:paraId="302938C5" w14:textId="77777777" w:rsidR="006230F6" w:rsidRPr="005E7647" w:rsidRDefault="006230F6" w:rsidP="0005450D">
            <w:pPr>
              <w:rPr>
                <w:b/>
                <w:bCs/>
              </w:rPr>
            </w:pPr>
            <w:r w:rsidRPr="005E7647">
              <w:rPr>
                <w:noProof/>
                <w:lang w:eastAsia="pl-PL"/>
              </w:rPr>
              <mc:AlternateContent>
                <mc:Choice Requires="wps">
                  <w:drawing>
                    <wp:anchor distT="0" distB="0" distL="114300" distR="114300" simplePos="0" relativeHeight="251660288" behindDoc="1" locked="0" layoutInCell="1" allowOverlap="1" wp14:anchorId="2218676E" wp14:editId="1D449904">
                      <wp:simplePos x="0" y="0"/>
                      <wp:positionH relativeFrom="column">
                        <wp:posOffset>-84455</wp:posOffset>
                      </wp:positionH>
                      <wp:positionV relativeFrom="paragraph">
                        <wp:posOffset>-51699</wp:posOffset>
                      </wp:positionV>
                      <wp:extent cx="1354348" cy="276046"/>
                      <wp:effectExtent l="0" t="0" r="0" b="0"/>
                      <wp:wrapNone/>
                      <wp:docPr id="1268431705" name="Prostokąt 1"/>
                      <wp:cNvGraphicFramePr/>
                      <a:graphic xmlns:a="http://schemas.openxmlformats.org/drawingml/2006/main">
                        <a:graphicData uri="http://schemas.microsoft.com/office/word/2010/wordprocessingShape">
                          <wps:wsp>
                            <wps:cNvSpPr/>
                            <wps:spPr>
                              <a:xfrm>
                                <a:off x="0" y="0"/>
                                <a:ext cx="1354348" cy="276046"/>
                              </a:xfrm>
                              <a:prstGeom prst="rect">
                                <a:avLst/>
                              </a:prstGeom>
                              <a:solidFill>
                                <a:srgbClr val="002D6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224512" id="Prostokąt 1" o:spid="_x0000_s1026" style="position:absolute;margin-left:-6.65pt;margin-top:-4.05pt;width:106.6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" fillcolor="#002d69" stroked="f" strokeweight="1pt"/>
                  </w:pict>
                </mc:Fallback>
              </mc:AlternateContent>
            </w:r>
            <w:r w:rsidRPr="006E08BB">
              <w:rPr>
                <w:b/>
                <w:bCs/>
                <w:color w:val="FFFFFF" w:themeColor="background1"/>
              </w:rPr>
              <w:t xml:space="preserve">Basic </w:t>
            </w:r>
            <w:proofErr w:type="spellStart"/>
            <w:r w:rsidRPr="006E08BB">
              <w:rPr>
                <w:b/>
                <w:bCs/>
                <w:color w:val="FFFFFF" w:themeColor="background1"/>
              </w:rPr>
              <w:t>information</w:t>
            </w:r>
            <w:proofErr w:type="spellEnd"/>
          </w:p>
        </w:tc>
        <w:tc>
          <w:tcPr>
            <w:tcW w:w="5425" w:type="dxa"/>
          </w:tcPr>
          <w:p w14:paraId="3873BB9A" w14:textId="77777777" w:rsidR="006230F6" w:rsidRPr="00D22457" w:rsidRDefault="006230F6" w:rsidP="0005450D">
            <w:pPr>
              <w:rPr>
                <w:sz w:val="20"/>
                <w:szCs w:val="20"/>
              </w:rPr>
            </w:pPr>
          </w:p>
        </w:tc>
      </w:tr>
      <w:tr w:rsidR="006230F6" w:rsidRPr="006E08BB" w14:paraId="19C6FF45" w14:textId="77777777" w:rsidTr="00E076C1">
        <w:tc>
          <w:tcPr>
            <w:tcW w:w="3575" w:type="dxa"/>
            <w:tcBorders>
              <w:right w:val="single" w:sz="6" w:space="0" w:color="BFBFBF" w:themeColor="background1" w:themeShade="BF"/>
            </w:tcBorders>
            <w:vAlign w:val="center"/>
          </w:tcPr>
          <w:p w14:paraId="15167F69" w14:textId="77777777" w:rsidR="006230F6" w:rsidRPr="00E076C1" w:rsidRDefault="006230F6" w:rsidP="0005450D">
            <w:pPr>
              <w:pStyle w:val="ListParagraph"/>
              <w:numPr>
                <w:ilvl w:val="0"/>
                <w:numId w:val="7"/>
              </w:numPr>
              <w:rPr>
                <w:sz w:val="20"/>
                <w:szCs w:val="20"/>
                <w:lang w:val="en-GB"/>
              </w:rPr>
            </w:pPr>
            <w:r w:rsidRPr="00E076C1">
              <w:rPr>
                <w:b/>
                <w:bCs/>
                <w:sz w:val="20"/>
                <w:szCs w:val="20"/>
                <w:lang w:val="en-GB"/>
              </w:rPr>
              <w:t>Competition reference number</w:t>
            </w:r>
            <w:r w:rsidRPr="00E076C1">
              <w:rPr>
                <w:sz w:val="20"/>
                <w:szCs w:val="20"/>
                <w:lang w:val="en-GB"/>
              </w:rPr>
              <w:t xml:space="preserve">          </w:t>
            </w:r>
          </w:p>
        </w:tc>
        <w:tc>
          <w:tcPr>
            <w:tcW w:w="5425" w:type="dxa"/>
            <w:tcBorders>
              <w:left w:val="single" w:sz="6" w:space="0" w:color="BFBFBF" w:themeColor="background1" w:themeShade="BF"/>
            </w:tcBorders>
            <w:vAlign w:val="center"/>
          </w:tcPr>
          <w:p w14:paraId="1B229BFD" w14:textId="5EF9F157" w:rsidR="006230F6" w:rsidRPr="00E076C1" w:rsidRDefault="00E076C1" w:rsidP="0005450D">
            <w:pPr>
              <w:rPr>
                <w:sz w:val="20"/>
                <w:szCs w:val="20"/>
                <w:lang w:val="en-GB"/>
              </w:rPr>
            </w:pPr>
            <w:r w:rsidRPr="00E076C1">
              <w:rPr>
                <w:rFonts w:eastAsia="Calibri"/>
                <w:sz w:val="20"/>
                <w:szCs w:val="20"/>
              </w:rPr>
              <w:t>UMO-2024/54/E/ST3/00232_Konkurs2</w:t>
            </w:r>
          </w:p>
        </w:tc>
      </w:tr>
      <w:tr w:rsidR="006230F6" w:rsidRPr="00D00A75" w14:paraId="787524A1" w14:textId="77777777" w:rsidTr="00E076C1">
        <w:tc>
          <w:tcPr>
            <w:tcW w:w="3575" w:type="dxa"/>
            <w:tcBorders>
              <w:right w:val="single" w:sz="6" w:space="0" w:color="BFBFBF" w:themeColor="background1" w:themeShade="BF"/>
            </w:tcBorders>
            <w:shd w:val="clear" w:color="auto" w:fill="F2F2F2" w:themeFill="background1" w:themeFillShade="F2"/>
            <w:vAlign w:val="center"/>
          </w:tcPr>
          <w:p w14:paraId="023BC30D" w14:textId="5190459A" w:rsidR="006230F6" w:rsidRPr="00E076C1" w:rsidRDefault="006230F6" w:rsidP="0005450D">
            <w:pPr>
              <w:pStyle w:val="ListParagraph"/>
              <w:numPr>
                <w:ilvl w:val="0"/>
                <w:numId w:val="7"/>
              </w:numPr>
              <w:rPr>
                <w:b/>
                <w:bCs/>
                <w:sz w:val="20"/>
                <w:szCs w:val="20"/>
              </w:rPr>
            </w:pPr>
            <w:proofErr w:type="spellStart"/>
            <w:r w:rsidRPr="00E076C1">
              <w:rPr>
                <w:b/>
                <w:bCs/>
                <w:sz w:val="20"/>
                <w:szCs w:val="20"/>
              </w:rPr>
              <w:t>Research</w:t>
            </w:r>
            <w:proofErr w:type="spellEnd"/>
            <w:r w:rsidRPr="00E076C1">
              <w:rPr>
                <w:b/>
                <w:bCs/>
                <w:sz w:val="20"/>
                <w:szCs w:val="20"/>
              </w:rPr>
              <w:t xml:space="preserve"> </w:t>
            </w:r>
            <w:proofErr w:type="spellStart"/>
            <w:r w:rsidRPr="00E076C1">
              <w:rPr>
                <w:b/>
                <w:bCs/>
                <w:sz w:val="20"/>
                <w:szCs w:val="20"/>
              </w:rPr>
              <w:t>discipline</w:t>
            </w:r>
            <w:proofErr w:type="spellEnd"/>
            <w:r w:rsidRPr="00E076C1">
              <w:rPr>
                <w:sz w:val="20"/>
                <w:szCs w:val="20"/>
              </w:rPr>
              <w:t xml:space="preserve"> </w:t>
            </w:r>
          </w:p>
        </w:tc>
        <w:tc>
          <w:tcPr>
            <w:tcW w:w="5425" w:type="dxa"/>
            <w:tcBorders>
              <w:left w:val="single" w:sz="6" w:space="0" w:color="BFBFBF" w:themeColor="background1" w:themeShade="BF"/>
            </w:tcBorders>
            <w:shd w:val="clear" w:color="auto" w:fill="F2F2F2" w:themeFill="background1" w:themeFillShade="F2"/>
            <w:vAlign w:val="center"/>
          </w:tcPr>
          <w:p w14:paraId="49B67A0D" w14:textId="2862ED30" w:rsidR="006230F6" w:rsidRPr="00E076C1" w:rsidRDefault="00E076C1" w:rsidP="0005450D">
            <w:pPr>
              <w:rPr>
                <w:sz w:val="20"/>
                <w:szCs w:val="20"/>
                <w:lang w:val="en-GB"/>
              </w:rPr>
            </w:pPr>
            <w:r w:rsidRPr="00E076C1">
              <w:rPr>
                <w:sz w:val="20"/>
                <w:szCs w:val="20"/>
                <w:lang w:val="en-GB"/>
              </w:rPr>
              <w:t>Physics</w:t>
            </w:r>
          </w:p>
        </w:tc>
      </w:tr>
      <w:tr w:rsidR="006230F6" w:rsidRPr="006A589E" w14:paraId="6AA37102" w14:textId="77777777" w:rsidTr="00B12373">
        <w:trPr>
          <w:trHeight w:val="447"/>
        </w:trPr>
        <w:tc>
          <w:tcPr>
            <w:tcW w:w="3575" w:type="dxa"/>
            <w:tcBorders>
              <w:right w:val="single" w:sz="6" w:space="0" w:color="BFBFBF" w:themeColor="background1" w:themeShade="BF"/>
            </w:tcBorders>
            <w:vAlign w:val="center"/>
          </w:tcPr>
          <w:p w14:paraId="410B3883" w14:textId="27278949" w:rsidR="006230F6" w:rsidRPr="00E076C1" w:rsidRDefault="006230F6" w:rsidP="0005450D">
            <w:pPr>
              <w:pStyle w:val="ListParagraph"/>
              <w:numPr>
                <w:ilvl w:val="0"/>
                <w:numId w:val="7"/>
              </w:numPr>
              <w:rPr>
                <w:sz w:val="20"/>
                <w:szCs w:val="20"/>
                <w:lang w:val="en-GB"/>
              </w:rPr>
            </w:pPr>
            <w:r w:rsidRPr="00E076C1">
              <w:rPr>
                <w:b/>
                <w:bCs/>
                <w:sz w:val="20"/>
                <w:szCs w:val="20"/>
                <w:lang w:val="en-GB"/>
              </w:rPr>
              <w:t xml:space="preserve">Number of work hours per week </w:t>
            </w:r>
          </w:p>
        </w:tc>
        <w:tc>
          <w:tcPr>
            <w:tcW w:w="5425" w:type="dxa"/>
            <w:tcBorders>
              <w:left w:val="single" w:sz="6" w:space="0" w:color="BFBFBF" w:themeColor="background1" w:themeShade="BF"/>
            </w:tcBorders>
            <w:vAlign w:val="center"/>
          </w:tcPr>
          <w:p w14:paraId="6683D586" w14:textId="367889BC" w:rsidR="006230F6" w:rsidRPr="00E076C1" w:rsidRDefault="00E076C1" w:rsidP="0005450D">
            <w:pPr>
              <w:rPr>
                <w:sz w:val="20"/>
                <w:szCs w:val="20"/>
                <w:lang w:val="en-US"/>
              </w:rPr>
            </w:pPr>
            <w:r w:rsidRPr="00E076C1">
              <w:rPr>
                <w:sz w:val="20"/>
                <w:szCs w:val="20"/>
                <w:lang w:val="en-US"/>
              </w:rPr>
              <w:t xml:space="preserve">Full-time position, 40h/week in a task-based work time system. </w:t>
            </w:r>
          </w:p>
        </w:tc>
      </w:tr>
      <w:tr w:rsidR="006230F6" w:rsidRPr="00A40B51" w14:paraId="0A5CBBD7" w14:textId="77777777" w:rsidTr="00E076C1">
        <w:tc>
          <w:tcPr>
            <w:tcW w:w="3575" w:type="dxa"/>
            <w:tcBorders>
              <w:right w:val="single" w:sz="6" w:space="0" w:color="BFBFBF" w:themeColor="background1" w:themeShade="BF"/>
            </w:tcBorders>
            <w:shd w:val="clear" w:color="auto" w:fill="F2F2F2" w:themeFill="background1" w:themeFillShade="F2"/>
            <w:tcMar>
              <w:bottom w:w="0" w:type="dxa"/>
            </w:tcMar>
            <w:vAlign w:val="center"/>
          </w:tcPr>
          <w:p w14:paraId="1B33592F" w14:textId="77777777" w:rsidR="006230F6" w:rsidRPr="00E076C1" w:rsidRDefault="006230F6" w:rsidP="0005450D">
            <w:pPr>
              <w:pStyle w:val="ListParagraph"/>
              <w:numPr>
                <w:ilvl w:val="0"/>
                <w:numId w:val="7"/>
              </w:numPr>
              <w:rPr>
                <w:sz w:val="20"/>
                <w:szCs w:val="20"/>
              </w:rPr>
            </w:pPr>
            <w:proofErr w:type="spellStart"/>
            <w:r w:rsidRPr="00E076C1">
              <w:rPr>
                <w:b/>
                <w:bCs/>
                <w:sz w:val="20"/>
                <w:szCs w:val="20"/>
              </w:rPr>
              <w:t>Monthly</w:t>
            </w:r>
            <w:proofErr w:type="spellEnd"/>
            <w:r w:rsidRPr="00E076C1">
              <w:rPr>
                <w:b/>
                <w:bCs/>
                <w:sz w:val="20"/>
                <w:szCs w:val="20"/>
              </w:rPr>
              <w:t xml:space="preserve"> </w:t>
            </w:r>
            <w:proofErr w:type="spellStart"/>
            <w:r w:rsidRPr="00E076C1">
              <w:rPr>
                <w:b/>
                <w:bCs/>
                <w:sz w:val="20"/>
                <w:szCs w:val="20"/>
              </w:rPr>
              <w:t>salary</w:t>
            </w:r>
            <w:proofErr w:type="spellEnd"/>
          </w:p>
        </w:tc>
        <w:tc>
          <w:tcPr>
            <w:tcW w:w="5425" w:type="dxa"/>
            <w:tcBorders>
              <w:left w:val="single" w:sz="6" w:space="0" w:color="BFBFBF" w:themeColor="background1" w:themeShade="BF"/>
            </w:tcBorders>
            <w:shd w:val="clear" w:color="auto" w:fill="F2F2F2" w:themeFill="background1" w:themeFillShade="F2"/>
            <w:tcMar>
              <w:bottom w:w="0" w:type="dxa"/>
            </w:tcMar>
            <w:vAlign w:val="center"/>
          </w:tcPr>
          <w:p w14:paraId="1BF1126E" w14:textId="0C59E8AD" w:rsidR="006230F6" w:rsidRPr="00E076C1" w:rsidRDefault="006230F6" w:rsidP="0005450D">
            <w:pPr>
              <w:rPr>
                <w:sz w:val="20"/>
                <w:szCs w:val="20"/>
              </w:rPr>
            </w:pPr>
          </w:p>
        </w:tc>
      </w:tr>
      <w:tr w:rsidR="006230F6" w:rsidRPr="007F3D1B" w14:paraId="7BB66146" w14:textId="77777777" w:rsidTr="00E076C1">
        <w:tc>
          <w:tcPr>
            <w:tcW w:w="3575" w:type="dxa"/>
            <w:tcBorders>
              <w:right w:val="single" w:sz="6" w:space="0" w:color="BFBFBF" w:themeColor="background1" w:themeShade="BF"/>
            </w:tcBorders>
            <w:shd w:val="clear" w:color="auto" w:fill="F2F2F2" w:themeFill="background1" w:themeFillShade="F2"/>
            <w:tcMar>
              <w:top w:w="170" w:type="dxa"/>
            </w:tcMar>
            <w:vAlign w:val="center"/>
          </w:tcPr>
          <w:p w14:paraId="229ECB39" w14:textId="77777777" w:rsidR="006230F6" w:rsidRPr="00E076C1" w:rsidRDefault="006230F6" w:rsidP="00EA18D0">
            <w:pPr>
              <w:pStyle w:val="ListParagraph"/>
              <w:numPr>
                <w:ilvl w:val="0"/>
                <w:numId w:val="4"/>
              </w:numPr>
              <w:ind w:left="284" w:hanging="35"/>
              <w:rPr>
                <w:b/>
                <w:bCs/>
                <w:sz w:val="20"/>
                <w:szCs w:val="20"/>
              </w:rPr>
            </w:pPr>
            <w:r w:rsidRPr="00E076C1">
              <w:rPr>
                <w:sz w:val="20"/>
                <w:szCs w:val="20"/>
              </w:rPr>
              <w:t xml:space="preserve">Basic </w:t>
            </w:r>
            <w:proofErr w:type="spellStart"/>
            <w:r w:rsidRPr="00E076C1">
              <w:rPr>
                <w:sz w:val="20"/>
                <w:szCs w:val="20"/>
              </w:rPr>
              <w:t>salary</w:t>
            </w:r>
            <w:proofErr w:type="spellEnd"/>
          </w:p>
        </w:tc>
        <w:tc>
          <w:tcPr>
            <w:tcW w:w="5425" w:type="dxa"/>
            <w:tcBorders>
              <w:left w:val="single" w:sz="6" w:space="0" w:color="BFBFBF" w:themeColor="background1" w:themeShade="BF"/>
            </w:tcBorders>
            <w:shd w:val="clear" w:color="auto" w:fill="F2F2F2" w:themeFill="background1" w:themeFillShade="F2"/>
            <w:tcMar>
              <w:top w:w="170" w:type="dxa"/>
            </w:tcMar>
            <w:vAlign w:val="center"/>
          </w:tcPr>
          <w:p w14:paraId="40E71250" w14:textId="6B1946B9" w:rsidR="006230F6" w:rsidRPr="00E076C1" w:rsidRDefault="00E076C1" w:rsidP="0005450D">
            <w:pPr>
              <w:rPr>
                <w:sz w:val="20"/>
                <w:szCs w:val="20"/>
                <w:lang w:val="en-GB"/>
              </w:rPr>
            </w:pPr>
            <w:r w:rsidRPr="00E076C1">
              <w:rPr>
                <w:sz w:val="20"/>
                <w:szCs w:val="20"/>
                <w:lang w:val="en-GB"/>
              </w:rPr>
              <w:t>14 500 PLN/month</w:t>
            </w:r>
          </w:p>
        </w:tc>
      </w:tr>
      <w:tr w:rsidR="006230F6" w:rsidRPr="007F3D1B" w14:paraId="7F5708FE" w14:textId="77777777" w:rsidTr="00E076C1">
        <w:tc>
          <w:tcPr>
            <w:tcW w:w="3575" w:type="dxa"/>
            <w:tcBorders>
              <w:right w:val="single" w:sz="6" w:space="0" w:color="BFBFBF" w:themeColor="background1" w:themeShade="BF"/>
            </w:tcBorders>
            <w:shd w:val="clear" w:color="auto" w:fill="F2F2F2" w:themeFill="background1" w:themeFillShade="F2"/>
            <w:tcMar>
              <w:top w:w="0" w:type="dxa"/>
            </w:tcMar>
            <w:vAlign w:val="center"/>
          </w:tcPr>
          <w:p w14:paraId="1EBEAEF2" w14:textId="77777777" w:rsidR="006230F6" w:rsidRPr="00E076C1" w:rsidRDefault="006230F6" w:rsidP="00EA18D0">
            <w:pPr>
              <w:pStyle w:val="ListParagraph"/>
              <w:numPr>
                <w:ilvl w:val="0"/>
                <w:numId w:val="4"/>
              </w:numPr>
              <w:ind w:left="284" w:hanging="35"/>
              <w:rPr>
                <w:sz w:val="20"/>
                <w:szCs w:val="20"/>
              </w:rPr>
            </w:pPr>
            <w:proofErr w:type="spellStart"/>
            <w:r w:rsidRPr="00E076C1">
              <w:rPr>
                <w:sz w:val="20"/>
                <w:szCs w:val="20"/>
              </w:rPr>
              <w:t>Other</w:t>
            </w:r>
            <w:proofErr w:type="spellEnd"/>
            <w:r w:rsidRPr="00E076C1">
              <w:rPr>
                <w:sz w:val="20"/>
                <w:szCs w:val="20"/>
              </w:rPr>
              <w:t xml:space="preserve"> </w:t>
            </w:r>
            <w:proofErr w:type="spellStart"/>
            <w:r w:rsidRPr="00E076C1">
              <w:rPr>
                <w:sz w:val="20"/>
                <w:szCs w:val="20"/>
              </w:rPr>
              <w:t>remuneration</w:t>
            </w:r>
            <w:proofErr w:type="spellEnd"/>
            <w:r w:rsidRPr="00E076C1">
              <w:rPr>
                <w:sz w:val="20"/>
                <w:szCs w:val="20"/>
              </w:rPr>
              <w:t xml:space="preserve"> </w:t>
            </w:r>
            <w:proofErr w:type="spellStart"/>
            <w:r w:rsidRPr="00E076C1">
              <w:rPr>
                <w:sz w:val="20"/>
                <w:szCs w:val="20"/>
              </w:rPr>
              <w:t>components</w:t>
            </w:r>
            <w:proofErr w:type="spellEnd"/>
          </w:p>
        </w:tc>
        <w:tc>
          <w:tcPr>
            <w:tcW w:w="5425" w:type="dxa"/>
            <w:tcBorders>
              <w:left w:val="single" w:sz="6" w:space="0" w:color="BFBFBF" w:themeColor="background1" w:themeShade="BF"/>
            </w:tcBorders>
            <w:shd w:val="clear" w:color="auto" w:fill="F2F2F2" w:themeFill="background1" w:themeFillShade="F2"/>
            <w:tcMar>
              <w:top w:w="0" w:type="dxa"/>
            </w:tcMar>
            <w:vAlign w:val="center"/>
          </w:tcPr>
          <w:p w14:paraId="144A3EC7" w14:textId="0376CB6A" w:rsidR="006230F6" w:rsidRPr="00E076C1" w:rsidRDefault="00C712B6" w:rsidP="0005450D">
            <w:pPr>
              <w:rPr>
                <w:sz w:val="20"/>
                <w:szCs w:val="20"/>
                <w:lang w:val="en-GB"/>
              </w:rPr>
            </w:pPr>
            <w:hyperlink r:id="rId11" w:history="1">
              <w:r w:rsidR="00BB66D8" w:rsidRPr="00E076C1">
                <w:rPr>
                  <w:rStyle w:val="Hyperlink"/>
                  <w:sz w:val="20"/>
                  <w:szCs w:val="20"/>
                  <w:u w:val="none"/>
                  <w:lang w:val="en-GB"/>
                </w:rPr>
                <w:t>AMU Remuneration Regulations</w:t>
              </w:r>
            </w:hyperlink>
          </w:p>
        </w:tc>
      </w:tr>
      <w:tr w:rsidR="006230F6" w:rsidRPr="006A589E" w14:paraId="684876C4" w14:textId="77777777" w:rsidTr="00E076C1">
        <w:tc>
          <w:tcPr>
            <w:tcW w:w="3575" w:type="dxa"/>
            <w:tcBorders>
              <w:right w:val="single" w:sz="6" w:space="0" w:color="BFBFBF" w:themeColor="background1" w:themeShade="BF"/>
            </w:tcBorders>
            <w:vAlign w:val="center"/>
          </w:tcPr>
          <w:p w14:paraId="4900FB06" w14:textId="77777777" w:rsidR="006230F6" w:rsidRPr="00E076C1" w:rsidRDefault="006230F6" w:rsidP="0005450D">
            <w:pPr>
              <w:pStyle w:val="ListParagraph"/>
              <w:numPr>
                <w:ilvl w:val="0"/>
                <w:numId w:val="7"/>
              </w:numPr>
              <w:rPr>
                <w:sz w:val="20"/>
                <w:szCs w:val="20"/>
                <w:lang w:val="en-GB"/>
              </w:rPr>
            </w:pPr>
            <w:r w:rsidRPr="00E076C1">
              <w:rPr>
                <w:b/>
                <w:bCs/>
                <w:sz w:val="20"/>
                <w:szCs w:val="20"/>
                <w:lang w:val="en-GB"/>
              </w:rPr>
              <w:t>Type of an employment contract and expected duration of employment</w:t>
            </w:r>
          </w:p>
        </w:tc>
        <w:tc>
          <w:tcPr>
            <w:tcW w:w="5425" w:type="dxa"/>
            <w:tcBorders>
              <w:left w:val="single" w:sz="6" w:space="0" w:color="BFBFBF" w:themeColor="background1" w:themeShade="BF"/>
            </w:tcBorders>
            <w:vAlign w:val="center"/>
          </w:tcPr>
          <w:p w14:paraId="496CA6D1" w14:textId="75AE0E0A" w:rsidR="006230F6" w:rsidRPr="00E076C1" w:rsidRDefault="00E076C1" w:rsidP="0005450D">
            <w:pPr>
              <w:rPr>
                <w:sz w:val="20"/>
                <w:szCs w:val="20"/>
                <w:lang w:val="en-GB"/>
              </w:rPr>
            </w:pPr>
            <w:r w:rsidRPr="00E076C1">
              <w:rPr>
                <w:color w:val="000000" w:themeColor="text1"/>
                <w:sz w:val="20"/>
                <w:szCs w:val="20"/>
                <w:lang w:val="en-US"/>
              </w:rPr>
              <w:t>Fixed-term contract for 2 years</w:t>
            </w:r>
          </w:p>
        </w:tc>
      </w:tr>
      <w:tr w:rsidR="006230F6" w:rsidRPr="00802230" w14:paraId="5DDBECF4" w14:textId="77777777" w:rsidTr="00E076C1">
        <w:tc>
          <w:tcPr>
            <w:tcW w:w="3575" w:type="dxa"/>
            <w:tcBorders>
              <w:right w:val="single" w:sz="6" w:space="0" w:color="BFBFBF" w:themeColor="background1" w:themeShade="BF"/>
            </w:tcBorders>
            <w:shd w:val="clear" w:color="auto" w:fill="F2F2F2" w:themeFill="background1" w:themeFillShade="F2"/>
            <w:vAlign w:val="center"/>
          </w:tcPr>
          <w:p w14:paraId="2ADD5024" w14:textId="4EC974E2" w:rsidR="006230F6" w:rsidRPr="00E076C1" w:rsidRDefault="006230F6" w:rsidP="0005450D">
            <w:pPr>
              <w:pStyle w:val="ListParagraph"/>
              <w:numPr>
                <w:ilvl w:val="0"/>
                <w:numId w:val="7"/>
              </w:numPr>
              <w:rPr>
                <w:sz w:val="20"/>
                <w:szCs w:val="20"/>
                <w:lang w:val="en-GB"/>
              </w:rPr>
            </w:pPr>
            <w:r w:rsidRPr="00E076C1">
              <w:rPr>
                <w:b/>
                <w:bCs/>
                <w:sz w:val="20"/>
                <w:szCs w:val="20"/>
                <w:lang w:val="en-GB"/>
              </w:rPr>
              <w:t>Anticipated job starting date</w:t>
            </w:r>
          </w:p>
        </w:tc>
        <w:tc>
          <w:tcPr>
            <w:tcW w:w="5425" w:type="dxa"/>
            <w:tcBorders>
              <w:left w:val="single" w:sz="6" w:space="0" w:color="BFBFBF" w:themeColor="background1" w:themeShade="BF"/>
            </w:tcBorders>
            <w:shd w:val="clear" w:color="auto" w:fill="F2F2F2" w:themeFill="background1" w:themeFillShade="F2"/>
            <w:vAlign w:val="center"/>
          </w:tcPr>
          <w:p w14:paraId="07583452" w14:textId="1B30891E" w:rsidR="006230F6" w:rsidRPr="00E076C1" w:rsidRDefault="00E076C1" w:rsidP="0005450D">
            <w:pPr>
              <w:rPr>
                <w:b/>
                <w:bCs/>
                <w:sz w:val="20"/>
                <w:szCs w:val="20"/>
                <w:lang w:val="en-GB"/>
              </w:rPr>
            </w:pPr>
            <w:r w:rsidRPr="00E076C1">
              <w:rPr>
                <w:b/>
                <w:bCs/>
                <w:sz w:val="20"/>
                <w:szCs w:val="20"/>
                <w:lang w:val="en-GB"/>
              </w:rPr>
              <w:t>01.05.2026</w:t>
            </w:r>
          </w:p>
        </w:tc>
      </w:tr>
      <w:tr w:rsidR="006230F6" w:rsidRPr="006A589E" w14:paraId="5102A18F" w14:textId="77777777" w:rsidTr="00E076C1">
        <w:tc>
          <w:tcPr>
            <w:tcW w:w="3575" w:type="dxa"/>
            <w:tcBorders>
              <w:right w:val="single" w:sz="6" w:space="0" w:color="BFBFBF" w:themeColor="background1" w:themeShade="BF"/>
            </w:tcBorders>
            <w:vAlign w:val="center"/>
          </w:tcPr>
          <w:p w14:paraId="591E2B33" w14:textId="77777777" w:rsidR="006230F6" w:rsidRPr="00E076C1" w:rsidRDefault="006230F6" w:rsidP="0005450D">
            <w:pPr>
              <w:pStyle w:val="ListParagraph"/>
              <w:numPr>
                <w:ilvl w:val="0"/>
                <w:numId w:val="7"/>
              </w:numPr>
              <w:rPr>
                <w:sz w:val="20"/>
                <w:szCs w:val="20"/>
              </w:rPr>
            </w:pPr>
            <w:proofErr w:type="spellStart"/>
            <w:r w:rsidRPr="00E076C1">
              <w:rPr>
                <w:b/>
                <w:bCs/>
                <w:sz w:val="20"/>
                <w:szCs w:val="20"/>
              </w:rPr>
              <w:t>Workplace</w:t>
            </w:r>
            <w:proofErr w:type="spellEnd"/>
            <w:r w:rsidRPr="00E076C1">
              <w:rPr>
                <w:b/>
                <w:bCs/>
                <w:sz w:val="20"/>
                <w:szCs w:val="20"/>
              </w:rPr>
              <w:t xml:space="preserve"> </w:t>
            </w:r>
            <w:proofErr w:type="spellStart"/>
            <w:r w:rsidRPr="00E076C1">
              <w:rPr>
                <w:b/>
                <w:bCs/>
                <w:sz w:val="20"/>
                <w:szCs w:val="20"/>
              </w:rPr>
              <w:t>location</w:t>
            </w:r>
            <w:proofErr w:type="spellEnd"/>
          </w:p>
        </w:tc>
        <w:tc>
          <w:tcPr>
            <w:tcW w:w="5425" w:type="dxa"/>
            <w:tcBorders>
              <w:left w:val="single" w:sz="6" w:space="0" w:color="BFBFBF" w:themeColor="background1" w:themeShade="BF"/>
            </w:tcBorders>
            <w:vAlign w:val="center"/>
          </w:tcPr>
          <w:p w14:paraId="756C2634" w14:textId="0A4B4A7B" w:rsidR="006230F6" w:rsidRPr="00E076C1" w:rsidRDefault="00E076C1" w:rsidP="0005450D">
            <w:pPr>
              <w:rPr>
                <w:sz w:val="20"/>
                <w:szCs w:val="20"/>
                <w:lang w:val="en-GB"/>
              </w:rPr>
            </w:pPr>
            <w:r w:rsidRPr="00E076C1">
              <w:rPr>
                <w:sz w:val="20"/>
                <w:szCs w:val="20"/>
                <w:lang w:val="en-GB"/>
              </w:rPr>
              <w:t xml:space="preserve">Faculty of Physics and Astronomy, Collegium </w:t>
            </w:r>
            <w:proofErr w:type="spellStart"/>
            <w:r w:rsidRPr="00E076C1">
              <w:rPr>
                <w:sz w:val="20"/>
                <w:szCs w:val="20"/>
                <w:lang w:val="en-GB"/>
              </w:rPr>
              <w:t>Physicum</w:t>
            </w:r>
            <w:proofErr w:type="spellEnd"/>
          </w:p>
        </w:tc>
      </w:tr>
      <w:tr w:rsidR="006230F6" w:rsidRPr="00A40B51" w14:paraId="364C6022" w14:textId="77777777" w:rsidTr="00E076C1">
        <w:tc>
          <w:tcPr>
            <w:tcW w:w="3575" w:type="dxa"/>
            <w:tcBorders>
              <w:right w:val="single" w:sz="6" w:space="0" w:color="BFBFBF" w:themeColor="background1" w:themeShade="BF"/>
            </w:tcBorders>
            <w:shd w:val="clear" w:color="auto" w:fill="F2F2F2" w:themeFill="background1" w:themeFillShade="F2"/>
            <w:vAlign w:val="center"/>
          </w:tcPr>
          <w:p w14:paraId="6CFCD0C6" w14:textId="77777777" w:rsidR="006230F6" w:rsidRPr="00E076C1" w:rsidRDefault="006230F6" w:rsidP="0005450D">
            <w:pPr>
              <w:pStyle w:val="ListParagraph"/>
              <w:numPr>
                <w:ilvl w:val="0"/>
                <w:numId w:val="7"/>
              </w:numPr>
              <w:rPr>
                <w:sz w:val="20"/>
                <w:szCs w:val="20"/>
              </w:rPr>
            </w:pPr>
            <w:proofErr w:type="spellStart"/>
            <w:r w:rsidRPr="00E076C1">
              <w:rPr>
                <w:b/>
                <w:bCs/>
                <w:sz w:val="20"/>
                <w:szCs w:val="20"/>
              </w:rPr>
              <w:t>Work</w:t>
            </w:r>
            <w:proofErr w:type="spellEnd"/>
            <w:r w:rsidRPr="00E076C1">
              <w:rPr>
                <w:b/>
                <w:bCs/>
                <w:sz w:val="20"/>
                <w:szCs w:val="20"/>
              </w:rPr>
              <w:t xml:space="preserve"> </w:t>
            </w:r>
            <w:proofErr w:type="spellStart"/>
            <w:r w:rsidRPr="00E076C1">
              <w:rPr>
                <w:b/>
                <w:bCs/>
                <w:sz w:val="20"/>
                <w:szCs w:val="20"/>
              </w:rPr>
              <w:t>rules</w:t>
            </w:r>
            <w:proofErr w:type="spellEnd"/>
          </w:p>
        </w:tc>
        <w:tc>
          <w:tcPr>
            <w:tcW w:w="5425" w:type="dxa"/>
            <w:tcBorders>
              <w:left w:val="single" w:sz="6" w:space="0" w:color="BFBFBF" w:themeColor="background1" w:themeShade="BF"/>
            </w:tcBorders>
            <w:shd w:val="clear" w:color="auto" w:fill="F2F2F2" w:themeFill="background1" w:themeFillShade="F2"/>
            <w:vAlign w:val="center"/>
          </w:tcPr>
          <w:p w14:paraId="39E2365D" w14:textId="77777777" w:rsidR="006230F6" w:rsidRPr="00E076C1" w:rsidRDefault="00C712B6" w:rsidP="0005450D">
            <w:pPr>
              <w:rPr>
                <w:sz w:val="20"/>
                <w:szCs w:val="20"/>
              </w:rPr>
            </w:pPr>
            <w:hyperlink r:id="rId12" w:history="1">
              <w:r w:rsidR="006230F6" w:rsidRPr="00E076C1">
                <w:rPr>
                  <w:rStyle w:val="Hyperlink"/>
                  <w:sz w:val="20"/>
                  <w:szCs w:val="20"/>
                  <w:u w:val="none"/>
                </w:rPr>
                <w:t xml:space="preserve">AMU </w:t>
              </w:r>
              <w:proofErr w:type="spellStart"/>
              <w:r w:rsidR="006230F6" w:rsidRPr="00E076C1">
                <w:rPr>
                  <w:rStyle w:val="Hyperlink"/>
                  <w:sz w:val="20"/>
                  <w:szCs w:val="20"/>
                  <w:u w:val="none"/>
                </w:rPr>
                <w:t>Work</w:t>
              </w:r>
              <w:proofErr w:type="spellEnd"/>
              <w:r w:rsidR="006230F6" w:rsidRPr="00E076C1">
                <w:rPr>
                  <w:rStyle w:val="Hyperlink"/>
                  <w:sz w:val="20"/>
                  <w:szCs w:val="20"/>
                  <w:u w:val="none"/>
                </w:rPr>
                <w:t xml:space="preserve"> </w:t>
              </w:r>
              <w:proofErr w:type="spellStart"/>
              <w:r w:rsidR="006230F6" w:rsidRPr="00E076C1">
                <w:rPr>
                  <w:rStyle w:val="Hyperlink"/>
                  <w:sz w:val="20"/>
                  <w:szCs w:val="20"/>
                  <w:u w:val="none"/>
                </w:rPr>
                <w:t>Regulations</w:t>
              </w:r>
              <w:proofErr w:type="spellEnd"/>
            </w:hyperlink>
          </w:p>
        </w:tc>
      </w:tr>
      <w:tr w:rsidR="006230F6" w:rsidRPr="00E076C1" w14:paraId="35B0ED73" w14:textId="77777777" w:rsidTr="00E076C1">
        <w:tc>
          <w:tcPr>
            <w:tcW w:w="3575" w:type="dxa"/>
            <w:tcBorders>
              <w:right w:val="single" w:sz="6" w:space="0" w:color="BFBFBF" w:themeColor="background1" w:themeShade="BF"/>
            </w:tcBorders>
            <w:vAlign w:val="center"/>
          </w:tcPr>
          <w:p w14:paraId="2B10C3BB" w14:textId="77777777" w:rsidR="006230F6" w:rsidRPr="00E076C1" w:rsidRDefault="006230F6" w:rsidP="0005450D">
            <w:pPr>
              <w:pStyle w:val="ListParagraph"/>
              <w:numPr>
                <w:ilvl w:val="0"/>
                <w:numId w:val="7"/>
              </w:numPr>
              <w:rPr>
                <w:sz w:val="20"/>
                <w:szCs w:val="20"/>
                <w:lang w:val="en-GB"/>
              </w:rPr>
            </w:pPr>
            <w:r w:rsidRPr="00E076C1">
              <w:rPr>
                <w:b/>
                <w:bCs/>
                <w:sz w:val="20"/>
                <w:szCs w:val="20"/>
                <w:lang w:val="en-GB"/>
              </w:rPr>
              <w:t>Application deadline and process</w:t>
            </w:r>
          </w:p>
        </w:tc>
        <w:tc>
          <w:tcPr>
            <w:tcW w:w="5425" w:type="dxa"/>
            <w:tcBorders>
              <w:left w:val="single" w:sz="6" w:space="0" w:color="BFBFBF" w:themeColor="background1" w:themeShade="BF"/>
            </w:tcBorders>
            <w:vAlign w:val="center"/>
          </w:tcPr>
          <w:p w14:paraId="481E526C" w14:textId="4C1588BB" w:rsidR="00E076C1" w:rsidRPr="00E076C1" w:rsidRDefault="00E076C1" w:rsidP="0005450D">
            <w:pPr>
              <w:rPr>
                <w:sz w:val="20"/>
                <w:szCs w:val="20"/>
                <w:lang w:val="en-GB"/>
              </w:rPr>
            </w:pPr>
            <w:r w:rsidRPr="00E076C1">
              <w:rPr>
                <w:sz w:val="20"/>
                <w:szCs w:val="20"/>
                <w:lang w:val="en-GB"/>
              </w:rPr>
              <w:t xml:space="preserve">Electronic submission to </w:t>
            </w:r>
            <w:hyperlink r:id="rId13" w:history="1">
              <w:r w:rsidRPr="00E076C1">
                <w:rPr>
                  <w:rStyle w:val="Hyperlink"/>
                  <w:sz w:val="20"/>
                  <w:szCs w:val="20"/>
                  <w:lang w:val="en-GB"/>
                </w:rPr>
                <w:t>bartlomiej.graczykowski@amu.edu.pl</w:t>
              </w:r>
            </w:hyperlink>
            <w:r w:rsidRPr="00E076C1">
              <w:rPr>
                <w:sz w:val="20"/>
                <w:szCs w:val="20"/>
                <w:lang w:val="en-GB"/>
              </w:rPr>
              <w:t xml:space="preserve">. </w:t>
            </w:r>
          </w:p>
          <w:p w14:paraId="3D31AC6F" w14:textId="1FB0439B" w:rsidR="006230F6" w:rsidRPr="00E076C1" w:rsidRDefault="00E076C1" w:rsidP="0005450D">
            <w:pPr>
              <w:rPr>
                <w:sz w:val="20"/>
                <w:szCs w:val="20"/>
                <w:lang w:val="en-GB"/>
              </w:rPr>
            </w:pPr>
            <w:r w:rsidRPr="00E076C1">
              <w:rPr>
                <w:sz w:val="20"/>
                <w:szCs w:val="20"/>
                <w:lang w:val="en-GB"/>
              </w:rPr>
              <w:t xml:space="preserve">Application deadline: 31.03.2026. </w:t>
            </w:r>
          </w:p>
        </w:tc>
      </w:tr>
      <w:tr w:rsidR="006230F6" w:rsidRPr="00DF56ED" w14:paraId="0201CEF3" w14:textId="77777777" w:rsidTr="00E076C1">
        <w:tc>
          <w:tcPr>
            <w:tcW w:w="3575" w:type="dxa"/>
            <w:tcBorders>
              <w:right w:val="single" w:sz="6" w:space="0" w:color="BFBFBF" w:themeColor="background1" w:themeShade="BF"/>
            </w:tcBorders>
            <w:shd w:val="clear" w:color="auto" w:fill="F2F2F2" w:themeFill="background1" w:themeFillShade="F2"/>
            <w:vAlign w:val="center"/>
          </w:tcPr>
          <w:p w14:paraId="5F92276C" w14:textId="77777777" w:rsidR="006230F6" w:rsidRPr="00E076C1" w:rsidRDefault="006230F6" w:rsidP="0005450D">
            <w:pPr>
              <w:pStyle w:val="ListParagraph"/>
              <w:numPr>
                <w:ilvl w:val="0"/>
                <w:numId w:val="7"/>
              </w:numPr>
              <w:rPr>
                <w:sz w:val="20"/>
                <w:szCs w:val="20"/>
              </w:rPr>
            </w:pPr>
            <w:r w:rsidRPr="00E076C1">
              <w:rPr>
                <w:b/>
                <w:bCs/>
                <w:sz w:val="20"/>
                <w:szCs w:val="20"/>
                <w:lang w:val="en-GB"/>
              </w:rPr>
              <w:lastRenderedPageBreak/>
              <w:t xml:space="preserve"> </w:t>
            </w:r>
            <w:proofErr w:type="spellStart"/>
            <w:r w:rsidRPr="00E076C1">
              <w:rPr>
                <w:b/>
                <w:bCs/>
                <w:sz w:val="20"/>
                <w:szCs w:val="20"/>
              </w:rPr>
              <w:t>Required</w:t>
            </w:r>
            <w:proofErr w:type="spellEnd"/>
            <w:r w:rsidRPr="00E076C1">
              <w:rPr>
                <w:b/>
                <w:bCs/>
                <w:sz w:val="20"/>
                <w:szCs w:val="20"/>
              </w:rPr>
              <w:t xml:space="preserve"> </w:t>
            </w:r>
            <w:proofErr w:type="spellStart"/>
            <w:r w:rsidRPr="00E076C1">
              <w:rPr>
                <w:b/>
                <w:bCs/>
                <w:sz w:val="20"/>
                <w:szCs w:val="20"/>
              </w:rPr>
              <w:t>documents</w:t>
            </w:r>
            <w:proofErr w:type="spellEnd"/>
            <w:r w:rsidRPr="00E076C1">
              <w:rPr>
                <w:sz w:val="20"/>
                <w:szCs w:val="20"/>
              </w:rPr>
              <w:t xml:space="preserve"> </w:t>
            </w:r>
          </w:p>
          <w:p w14:paraId="04FF417D" w14:textId="77777777" w:rsidR="006230F6" w:rsidRPr="00E076C1" w:rsidRDefault="006230F6" w:rsidP="0005450D">
            <w:pPr>
              <w:rPr>
                <w:sz w:val="20"/>
                <w:szCs w:val="20"/>
              </w:rPr>
            </w:pPr>
          </w:p>
        </w:tc>
        <w:tc>
          <w:tcPr>
            <w:tcW w:w="5425" w:type="dxa"/>
            <w:tcBorders>
              <w:left w:val="single" w:sz="6" w:space="0" w:color="BFBFBF" w:themeColor="background1" w:themeShade="BF"/>
            </w:tcBorders>
            <w:shd w:val="clear" w:color="auto" w:fill="F2F2F2" w:themeFill="background1" w:themeFillShade="F2"/>
            <w:vAlign w:val="center"/>
          </w:tcPr>
          <w:p w14:paraId="4DE43AAE" w14:textId="52A49630" w:rsidR="00E076C1" w:rsidRDefault="00E076C1" w:rsidP="00E076C1">
            <w:pPr>
              <w:pStyle w:val="ListParagraph"/>
              <w:numPr>
                <w:ilvl w:val="0"/>
                <w:numId w:val="3"/>
              </w:numPr>
              <w:spacing w:after="120"/>
              <w:ind w:left="288" w:hanging="288"/>
              <w:rPr>
                <w:sz w:val="20"/>
                <w:szCs w:val="20"/>
                <w:lang w:val="en-US"/>
              </w:rPr>
            </w:pPr>
            <w:r w:rsidRPr="00E076C1">
              <w:rPr>
                <w:b/>
                <w:bCs/>
                <w:sz w:val="20"/>
                <w:szCs w:val="20"/>
                <w:lang w:val="en-US"/>
              </w:rPr>
              <w:t>Submission of the candidate’s application to the call</w:t>
            </w:r>
            <w:r w:rsidRPr="00E076C1">
              <w:rPr>
                <w:sz w:val="20"/>
                <w:szCs w:val="20"/>
                <w:lang w:val="en-US"/>
              </w:rPr>
              <w:t xml:space="preserve"> (email with the project number in the subject line: UMO-2024/54/E/ST3/00232</w:t>
            </w:r>
            <w:r>
              <w:rPr>
                <w:sz w:val="20"/>
                <w:szCs w:val="20"/>
                <w:lang w:val="en-US"/>
              </w:rPr>
              <w:t>_Konkurs2.</w:t>
            </w:r>
          </w:p>
          <w:p w14:paraId="247E8CB0" w14:textId="77777777" w:rsidR="00E076C1" w:rsidRPr="00E076C1" w:rsidRDefault="00E076C1" w:rsidP="00E076C1">
            <w:pPr>
              <w:pStyle w:val="ListParagraph"/>
              <w:spacing w:after="120"/>
              <w:ind w:left="288"/>
              <w:rPr>
                <w:sz w:val="20"/>
                <w:szCs w:val="20"/>
                <w:lang w:val="en-US"/>
              </w:rPr>
            </w:pPr>
          </w:p>
          <w:p w14:paraId="0B5E49E1" w14:textId="77777777" w:rsidR="00E076C1" w:rsidRPr="00E076C1" w:rsidRDefault="00E076C1" w:rsidP="00E076C1">
            <w:pPr>
              <w:pStyle w:val="ListParagraph"/>
              <w:numPr>
                <w:ilvl w:val="0"/>
                <w:numId w:val="3"/>
              </w:numPr>
              <w:contextualSpacing w:val="0"/>
              <w:jc w:val="both"/>
              <w:rPr>
                <w:rFonts w:eastAsiaTheme="minorEastAsia"/>
                <w:color w:val="000000" w:themeColor="text1"/>
                <w:sz w:val="20"/>
                <w:szCs w:val="20"/>
                <w:lang w:val="en-US"/>
              </w:rPr>
            </w:pPr>
            <w:r w:rsidRPr="00E076C1">
              <w:rPr>
                <w:b/>
                <w:bCs/>
                <w:sz w:val="20"/>
                <w:szCs w:val="20"/>
                <w:lang w:val="en-US"/>
              </w:rPr>
              <w:t>Curriculum Vitae</w:t>
            </w:r>
            <w:r w:rsidRPr="00E076C1">
              <w:rPr>
                <w:sz w:val="20"/>
                <w:szCs w:val="20"/>
                <w:lang w:val="en-US"/>
              </w:rPr>
              <w:t xml:space="preserve"> including information on scientific achievements (max. 3 A4 pages).</w:t>
            </w:r>
          </w:p>
          <w:p w14:paraId="4D9DD3CE" w14:textId="77777777" w:rsidR="00E076C1" w:rsidRPr="00E076C1" w:rsidRDefault="00E076C1" w:rsidP="00E076C1">
            <w:pPr>
              <w:pStyle w:val="ListParagraph"/>
              <w:ind w:left="284"/>
              <w:contextualSpacing w:val="0"/>
              <w:jc w:val="both"/>
              <w:rPr>
                <w:rFonts w:eastAsiaTheme="minorEastAsia"/>
                <w:color w:val="000000" w:themeColor="text1"/>
                <w:sz w:val="20"/>
                <w:szCs w:val="20"/>
                <w:lang w:val="en-US"/>
              </w:rPr>
            </w:pPr>
          </w:p>
          <w:p w14:paraId="58F80E43" w14:textId="4C8F8786" w:rsidR="006230F6" w:rsidRDefault="006230F6" w:rsidP="00E076C1">
            <w:pPr>
              <w:pStyle w:val="ListParagraph"/>
              <w:numPr>
                <w:ilvl w:val="0"/>
                <w:numId w:val="3"/>
              </w:numPr>
              <w:rPr>
                <w:sz w:val="20"/>
                <w:szCs w:val="20"/>
                <w:lang w:val="en-GB"/>
              </w:rPr>
            </w:pPr>
            <w:r w:rsidRPr="00E076C1">
              <w:rPr>
                <w:sz w:val="20"/>
                <w:szCs w:val="20"/>
                <w:lang w:val="en-GB"/>
              </w:rPr>
              <w:t xml:space="preserve">Diplomas or certificates issued by colleges and universities attesting to education and degrees or titles held (in case of academic degrees obtained abroad - the documents must meet the equivalence criteria set out in Article 328 of the Act of 20 July 2018 Law on Higher Education and Science (Journal of Laws of 2023, item 742 Polish:  </w:t>
            </w:r>
            <w:proofErr w:type="spellStart"/>
            <w:r w:rsidRPr="00E076C1">
              <w:rPr>
                <w:sz w:val="20"/>
                <w:szCs w:val="20"/>
                <w:lang w:val="en-GB"/>
              </w:rPr>
              <w:t>Dziennik</w:t>
            </w:r>
            <w:proofErr w:type="spellEnd"/>
            <w:r w:rsidRPr="00E076C1">
              <w:rPr>
                <w:sz w:val="20"/>
                <w:szCs w:val="20"/>
                <w:lang w:val="en-GB"/>
              </w:rPr>
              <w:t xml:space="preserve"> </w:t>
            </w:r>
            <w:proofErr w:type="spellStart"/>
            <w:r w:rsidRPr="00E076C1">
              <w:rPr>
                <w:sz w:val="20"/>
                <w:szCs w:val="20"/>
                <w:lang w:val="en-GB"/>
              </w:rPr>
              <w:t>Ustaw</w:t>
            </w:r>
            <w:proofErr w:type="spellEnd"/>
            <w:r w:rsidRPr="00E076C1">
              <w:rPr>
                <w:sz w:val="20"/>
                <w:szCs w:val="20"/>
                <w:lang w:val="en-GB"/>
              </w:rPr>
              <w:t xml:space="preserve"> 2024 </w:t>
            </w:r>
            <w:proofErr w:type="spellStart"/>
            <w:r w:rsidRPr="00E076C1">
              <w:rPr>
                <w:sz w:val="20"/>
                <w:szCs w:val="20"/>
                <w:lang w:val="en-GB"/>
              </w:rPr>
              <w:t>poz</w:t>
            </w:r>
            <w:proofErr w:type="spellEnd"/>
            <w:r w:rsidRPr="00E076C1">
              <w:rPr>
                <w:sz w:val="20"/>
                <w:szCs w:val="20"/>
                <w:lang w:val="en-GB"/>
              </w:rPr>
              <w:t xml:space="preserve">. 1571 </w:t>
            </w:r>
            <w:proofErr w:type="spellStart"/>
            <w:r w:rsidRPr="00E076C1">
              <w:rPr>
                <w:sz w:val="20"/>
                <w:szCs w:val="20"/>
                <w:lang w:val="en-GB"/>
              </w:rPr>
              <w:t>t.j.</w:t>
            </w:r>
            <w:proofErr w:type="spellEnd"/>
            <w:r w:rsidRPr="00E076C1">
              <w:rPr>
                <w:sz w:val="20"/>
                <w:szCs w:val="20"/>
                <w:lang w:val="en-GB"/>
              </w:rPr>
              <w:t>)</w:t>
            </w:r>
            <w:r w:rsidR="00E076C1">
              <w:rPr>
                <w:sz w:val="20"/>
                <w:szCs w:val="20"/>
                <w:lang w:val="en-GB"/>
              </w:rPr>
              <w:t>.</w:t>
            </w:r>
          </w:p>
          <w:p w14:paraId="5330C99F" w14:textId="77777777" w:rsidR="00E076C1" w:rsidRPr="00E076C1" w:rsidRDefault="00E076C1" w:rsidP="00E076C1">
            <w:pPr>
              <w:rPr>
                <w:sz w:val="20"/>
                <w:szCs w:val="20"/>
                <w:lang w:val="en-GB"/>
              </w:rPr>
            </w:pPr>
          </w:p>
          <w:p w14:paraId="4B80E68D" w14:textId="394EF313" w:rsidR="00E076C1" w:rsidRPr="00E076C1" w:rsidRDefault="00E076C1" w:rsidP="00E076C1">
            <w:pPr>
              <w:numPr>
                <w:ilvl w:val="0"/>
                <w:numId w:val="3"/>
              </w:numPr>
              <w:rPr>
                <w:sz w:val="20"/>
                <w:szCs w:val="20"/>
                <w:lang w:val="en-GB"/>
              </w:rPr>
            </w:pPr>
            <w:r w:rsidRPr="00E076C1">
              <w:rPr>
                <w:b/>
                <w:bCs/>
                <w:sz w:val="20"/>
                <w:szCs w:val="20"/>
                <w:lang w:val="en-US"/>
              </w:rPr>
              <w:t>Two letters of support</w:t>
            </w:r>
            <w:r>
              <w:rPr>
                <w:b/>
                <w:bCs/>
                <w:sz w:val="20"/>
                <w:szCs w:val="20"/>
                <w:lang w:val="en-US"/>
              </w:rPr>
              <w:t>.</w:t>
            </w:r>
            <w:r w:rsidRPr="00E076C1">
              <w:rPr>
                <w:sz w:val="20"/>
                <w:szCs w:val="20"/>
                <w:lang w:val="en-US"/>
              </w:rPr>
              <w:t xml:space="preserve"> </w:t>
            </w:r>
          </w:p>
          <w:p w14:paraId="42252EA8" w14:textId="77777777" w:rsidR="00E076C1" w:rsidRPr="00E076C1" w:rsidRDefault="00E076C1" w:rsidP="00E076C1">
            <w:pPr>
              <w:rPr>
                <w:sz w:val="20"/>
                <w:szCs w:val="20"/>
                <w:lang w:val="en-GB"/>
              </w:rPr>
            </w:pPr>
          </w:p>
          <w:p w14:paraId="35E3DF7F" w14:textId="370D4920" w:rsidR="006230F6" w:rsidRPr="00E076C1" w:rsidRDefault="00E076C1" w:rsidP="00E076C1">
            <w:pPr>
              <w:numPr>
                <w:ilvl w:val="0"/>
                <w:numId w:val="3"/>
              </w:numPr>
              <w:rPr>
                <w:sz w:val="20"/>
                <w:szCs w:val="20"/>
                <w:lang w:val="en-GB"/>
              </w:rPr>
            </w:pPr>
            <w:r w:rsidRPr="00E076C1">
              <w:rPr>
                <w:b/>
                <w:bCs/>
                <w:sz w:val="20"/>
                <w:szCs w:val="20"/>
                <w:lang w:val="en-US"/>
              </w:rPr>
              <w:t>The email body must include consent to the processing of personal data as follows:</w:t>
            </w:r>
            <w:r w:rsidRPr="00E076C1">
              <w:rPr>
                <w:sz w:val="20"/>
                <w:szCs w:val="20"/>
                <w:lang w:val="en-US"/>
              </w:rPr>
              <w:t xml:space="preserve"> </w:t>
            </w:r>
            <w:r w:rsidR="006230F6" w:rsidRPr="00E076C1">
              <w:rPr>
                <w:sz w:val="20"/>
                <w:szCs w:val="20"/>
                <w:lang w:val="en-GB"/>
              </w:rPr>
              <w:t>In accordance with Article 6 (1) (a) of the General Data Protection Regulation of 27 April 2016. (OJ EU L 119/1 of 4 May 2016) I consent to the processing of personal data other than: first name, (first names) and surname; parents' first names; date of birth; place of residence (mailing address); education; previous employment history, included in my job offer for the purpose of the current recruitment."</w:t>
            </w:r>
          </w:p>
        </w:tc>
      </w:tr>
    </w:tbl>
    <w:p w14:paraId="1A6D0284" w14:textId="77777777" w:rsidR="006230F6" w:rsidRPr="00524A22" w:rsidRDefault="006230F6" w:rsidP="006230F6">
      <w:pPr>
        <w:rPr>
          <w:lang w:val="en-GB"/>
        </w:rPr>
      </w:pPr>
    </w:p>
    <w:p w14:paraId="63064B4F" w14:textId="77777777" w:rsidR="006230F6" w:rsidRPr="00524A22" w:rsidRDefault="006230F6" w:rsidP="006230F6">
      <w:pPr>
        <w:spacing w:before="120" w:after="0" w:line="360" w:lineRule="auto"/>
        <w:rPr>
          <w:lang w:val="en-GB"/>
        </w:rPr>
      </w:pPr>
      <w:r>
        <w:rPr>
          <w:noProof/>
          <w:lang w:eastAsia="pl-PL"/>
        </w:rPr>
        <mc:AlternateContent>
          <mc:Choice Requires="wps">
            <w:drawing>
              <wp:anchor distT="0" distB="0" distL="114300" distR="114300" simplePos="0" relativeHeight="251661312" behindDoc="1" locked="0" layoutInCell="1" allowOverlap="1" wp14:anchorId="6BAEEED0" wp14:editId="310CA2E4">
                <wp:simplePos x="0" y="0"/>
                <wp:positionH relativeFrom="column">
                  <wp:posOffset>14605</wp:posOffset>
                </wp:positionH>
                <wp:positionV relativeFrom="paragraph">
                  <wp:posOffset>184186</wp:posOffset>
                </wp:positionV>
                <wp:extent cx="4934309" cy="274531"/>
                <wp:effectExtent l="0" t="0" r="0" b="0"/>
                <wp:wrapNone/>
                <wp:docPr id="342459347" name="Prostokąt 1"/>
                <wp:cNvGraphicFramePr/>
                <a:graphic xmlns:a="http://schemas.openxmlformats.org/drawingml/2006/main">
                  <a:graphicData uri="http://schemas.microsoft.com/office/word/2010/wordprocessingShape">
                    <wps:wsp>
                      <wps:cNvSpPr/>
                      <wps:spPr>
                        <a:xfrm>
                          <a:off x="0" y="0"/>
                          <a:ext cx="4934309" cy="274531"/>
                        </a:xfrm>
                        <a:prstGeom prst="rect">
                          <a:avLst/>
                        </a:prstGeom>
                        <a:solidFill>
                          <a:srgbClr val="002D6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0CC6A3" id="Prostokąt 1" o:spid="_x0000_s1026" style="position:absolute;margin-left:1.15pt;margin-top:14.5pt;width:388.55pt;height:2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" fillcolor="#002d69" stroked="f" strokeweight="1pt"/>
            </w:pict>
          </mc:Fallback>
        </mc:AlternateContent>
      </w:r>
    </w:p>
    <w:p w14:paraId="0383FFE0" w14:textId="77777777" w:rsidR="006230F6" w:rsidRPr="00C95443" w:rsidRDefault="006230F6" w:rsidP="006230F6">
      <w:pPr>
        <w:ind w:firstLine="142"/>
        <w:rPr>
          <w:b/>
          <w:bCs/>
          <w:color w:val="FFFFFF" w:themeColor="background1"/>
          <w:lang w:val="en-GB"/>
        </w:rPr>
      </w:pPr>
      <w:r w:rsidRPr="00C95443">
        <w:rPr>
          <w:b/>
          <w:bCs/>
          <w:color w:val="FFFFFF" w:themeColor="background1"/>
          <w:lang w:val="en-GB"/>
        </w:rPr>
        <w:t>Conditions of the competition determined by the competition committee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3575"/>
        <w:gridCol w:w="5429"/>
      </w:tblGrid>
      <w:tr w:rsidR="006230F6" w:rsidRPr="00DF56ED" w14:paraId="2BA88255" w14:textId="77777777" w:rsidTr="000A0203">
        <w:tc>
          <w:tcPr>
            <w:tcW w:w="3575" w:type="dxa"/>
            <w:tcBorders>
              <w:right w:val="single" w:sz="6" w:space="0" w:color="BFBFBF" w:themeColor="background1" w:themeShade="BF"/>
            </w:tcBorders>
            <w:vAlign w:val="center"/>
          </w:tcPr>
          <w:p w14:paraId="79FBF69C" w14:textId="705FA681" w:rsidR="006230F6" w:rsidRPr="00BD39E1" w:rsidRDefault="006230F6" w:rsidP="0005450D">
            <w:pPr>
              <w:pStyle w:val="ListParagraph"/>
              <w:numPr>
                <w:ilvl w:val="0"/>
                <w:numId w:val="8"/>
              </w:numPr>
              <w:rPr>
                <w:sz w:val="20"/>
                <w:szCs w:val="20"/>
                <w:lang w:val="en-GB"/>
              </w:rPr>
            </w:pPr>
            <w:r w:rsidRPr="00BD39E1">
              <w:rPr>
                <w:b/>
                <w:bCs/>
                <w:sz w:val="20"/>
                <w:szCs w:val="20"/>
                <w:lang w:val="en-GB"/>
              </w:rPr>
              <w:t xml:space="preserve">Determination of qualifications </w:t>
            </w:r>
            <w:r w:rsidRPr="00BD39E1">
              <w:rPr>
                <w:sz w:val="20"/>
                <w:szCs w:val="20"/>
                <w:lang w:val="en-GB"/>
              </w:rPr>
              <w:br/>
              <w:t xml:space="preserve">according to the </w:t>
            </w:r>
            <w:proofErr w:type="spellStart"/>
            <w:r w:rsidRPr="00BD39E1">
              <w:rPr>
                <w:sz w:val="20"/>
                <w:szCs w:val="20"/>
                <w:lang w:val="en-GB"/>
              </w:rPr>
              <w:t>Euraxess</w:t>
            </w:r>
            <w:proofErr w:type="spellEnd"/>
            <w:r w:rsidRPr="00BD39E1">
              <w:rPr>
                <w:sz w:val="20"/>
                <w:szCs w:val="20"/>
                <w:lang w:val="en-GB"/>
              </w:rPr>
              <w:t xml:space="preserve"> guidelines</w:t>
            </w:r>
          </w:p>
        </w:tc>
        <w:tc>
          <w:tcPr>
            <w:tcW w:w="5429" w:type="dxa"/>
            <w:tcBorders>
              <w:left w:val="single" w:sz="6" w:space="0" w:color="BFBFBF" w:themeColor="background1" w:themeShade="BF"/>
            </w:tcBorders>
            <w:vAlign w:val="center"/>
          </w:tcPr>
          <w:p w14:paraId="5230AE64" w14:textId="3C3429B5" w:rsidR="006230F6" w:rsidRPr="00BD39E1" w:rsidRDefault="006230F6" w:rsidP="0005450D">
            <w:pPr>
              <w:ind w:left="645" w:hanging="645"/>
              <w:rPr>
                <w:sz w:val="20"/>
                <w:szCs w:val="20"/>
                <w:lang w:val="en-GB"/>
              </w:rPr>
            </w:pPr>
          </w:p>
          <w:p w14:paraId="309F0593" w14:textId="5AA114B4" w:rsidR="006230F6" w:rsidRDefault="00C712B6" w:rsidP="0005450D">
            <w:pPr>
              <w:ind w:left="645" w:hanging="645"/>
              <w:rPr>
                <w:sz w:val="20"/>
                <w:szCs w:val="20"/>
                <w:lang w:val="en-GB"/>
              </w:rPr>
            </w:pPr>
            <w:sdt>
              <w:sdtPr>
                <w:rPr>
                  <w:sz w:val="20"/>
                  <w:szCs w:val="20"/>
                  <w:lang w:val="en-GB"/>
                </w:rPr>
                <w:id w:val="2097124363"/>
                <w14:checkbox>
                  <w14:checked w14:val="1"/>
                  <w14:checkedState w14:val="2612" w14:font="MS Gothic"/>
                  <w14:uncheckedState w14:val="2610" w14:font="MS Gothic"/>
                </w14:checkbox>
              </w:sdtPr>
              <w:sdtEndPr/>
              <w:sdtContent>
                <w:r w:rsidR="00E076C1">
                  <w:rPr>
                    <w:rFonts w:ascii="MS Gothic" w:eastAsia="MS Gothic" w:hAnsi="MS Gothic" w:hint="eastAsia"/>
                    <w:sz w:val="20"/>
                    <w:szCs w:val="20"/>
                    <w:lang w:val="en-GB"/>
                  </w:rPr>
                  <w:t>☒</w:t>
                </w:r>
              </w:sdtContent>
            </w:sdt>
            <w:r w:rsidR="006230F6" w:rsidRPr="00BD39E1">
              <w:rPr>
                <w:sz w:val="20"/>
                <w:szCs w:val="20"/>
                <w:lang w:val="en-GB"/>
              </w:rPr>
              <w:t xml:space="preserve"> </w:t>
            </w:r>
            <w:r w:rsidR="006230F6" w:rsidRPr="00BD39E1">
              <w:rPr>
                <w:b/>
                <w:bCs/>
                <w:sz w:val="20"/>
                <w:szCs w:val="20"/>
                <w:lang w:val="en-GB"/>
              </w:rPr>
              <w:t>R2</w:t>
            </w:r>
            <w:r w:rsidR="006230F6" w:rsidRPr="00BD39E1">
              <w:rPr>
                <w:sz w:val="20"/>
                <w:szCs w:val="20"/>
                <w:lang w:val="en-GB"/>
              </w:rPr>
              <w:t xml:space="preserve"> Recognised Researcher (PhD holders or equivalent who are not yet fully independent) </w:t>
            </w:r>
          </w:p>
          <w:p w14:paraId="73FF7E98" w14:textId="70A411C2" w:rsidR="006230F6" w:rsidRPr="00BD39E1" w:rsidRDefault="006230F6" w:rsidP="00E076C1">
            <w:pPr>
              <w:rPr>
                <w:sz w:val="20"/>
                <w:szCs w:val="20"/>
                <w:lang w:val="en-GB"/>
              </w:rPr>
            </w:pPr>
          </w:p>
        </w:tc>
      </w:tr>
      <w:tr w:rsidR="006230F6" w:rsidRPr="00DF56ED" w14:paraId="05206ABF" w14:textId="77777777" w:rsidTr="000A0203">
        <w:tc>
          <w:tcPr>
            <w:tcW w:w="3575" w:type="dxa"/>
            <w:tcBorders>
              <w:right w:val="single" w:sz="6" w:space="0" w:color="BFBFBF" w:themeColor="background1" w:themeShade="BF"/>
            </w:tcBorders>
            <w:shd w:val="clear" w:color="auto" w:fill="F2F2F2" w:themeFill="background1" w:themeFillShade="F2"/>
            <w:vAlign w:val="center"/>
          </w:tcPr>
          <w:p w14:paraId="7A9CCD1E" w14:textId="77777777" w:rsidR="006230F6" w:rsidRPr="004C5864" w:rsidRDefault="006230F6" w:rsidP="0005450D">
            <w:pPr>
              <w:pStyle w:val="ListParagraph"/>
              <w:numPr>
                <w:ilvl w:val="0"/>
                <w:numId w:val="8"/>
              </w:numPr>
              <w:rPr>
                <w:b/>
                <w:bCs/>
                <w:sz w:val="20"/>
                <w:szCs w:val="20"/>
                <w:lang w:val="en-GB"/>
              </w:rPr>
            </w:pPr>
            <w:r w:rsidRPr="00184EC5">
              <w:rPr>
                <w:b/>
                <w:bCs/>
                <w:sz w:val="20"/>
                <w:szCs w:val="20"/>
                <w:lang w:val="en-GB"/>
              </w:rPr>
              <w:t>Job offer description</w:t>
            </w:r>
            <w:r w:rsidRPr="004C5864">
              <w:rPr>
                <w:b/>
                <w:bCs/>
                <w:sz w:val="20"/>
                <w:szCs w:val="20"/>
                <w:lang w:val="en-GB"/>
              </w:rPr>
              <w:t xml:space="preserve"> </w:t>
            </w:r>
          </w:p>
        </w:tc>
        <w:tc>
          <w:tcPr>
            <w:tcW w:w="5429" w:type="dxa"/>
            <w:tcBorders>
              <w:left w:val="single" w:sz="6" w:space="0" w:color="BFBFBF" w:themeColor="background1" w:themeShade="BF"/>
            </w:tcBorders>
            <w:shd w:val="clear" w:color="auto" w:fill="F2F2F2" w:themeFill="background1" w:themeFillShade="F2"/>
            <w:vAlign w:val="center"/>
          </w:tcPr>
          <w:p w14:paraId="60AA558A" w14:textId="77777777" w:rsidR="00E076C1" w:rsidRPr="00E076C1" w:rsidRDefault="00E076C1" w:rsidP="00E076C1">
            <w:pPr>
              <w:jc w:val="both"/>
              <w:rPr>
                <w:rFonts w:eastAsia="Calibri"/>
                <w:color w:val="000000"/>
                <w:sz w:val="20"/>
                <w:szCs w:val="20"/>
                <w:lang w:val="en-US"/>
              </w:rPr>
            </w:pPr>
            <w:r w:rsidRPr="00E076C1">
              <w:rPr>
                <w:rFonts w:eastAsia="Calibri"/>
                <w:color w:val="000000"/>
                <w:sz w:val="20"/>
                <w:szCs w:val="20"/>
                <w:lang w:val="en-US"/>
              </w:rPr>
              <w:t>In the last decade, two-dimensional van der Waals (</w:t>
            </w:r>
            <w:proofErr w:type="spellStart"/>
            <w:r w:rsidRPr="00E076C1">
              <w:rPr>
                <w:rFonts w:eastAsia="Calibri"/>
                <w:color w:val="000000"/>
                <w:sz w:val="20"/>
                <w:szCs w:val="20"/>
                <w:lang w:val="en-US"/>
              </w:rPr>
              <w:t>vdW</w:t>
            </w:r>
            <w:proofErr w:type="spellEnd"/>
            <w:r w:rsidRPr="00E076C1">
              <w:rPr>
                <w:rFonts w:eastAsia="Calibri"/>
                <w:color w:val="000000"/>
                <w:sz w:val="20"/>
                <w:szCs w:val="20"/>
                <w:lang w:val="en-US"/>
              </w:rPr>
              <w:t>) materials, sparked by the “graphene revolution”, have become a major direction in modern technology development. At the same time, it has become increasingly clear that the mechanical fragility of 2D materials remains a key challenge for their scalable manufacturing and deployment in durable, real-world devices. In this context, several fundamental questions arise:</w:t>
            </w:r>
          </w:p>
          <w:p w14:paraId="01A06754" w14:textId="77777777" w:rsidR="00E076C1" w:rsidRPr="00E076C1" w:rsidRDefault="00E076C1" w:rsidP="00E076C1">
            <w:pPr>
              <w:jc w:val="both"/>
              <w:rPr>
                <w:rFonts w:eastAsia="Calibri"/>
                <w:color w:val="000000"/>
                <w:sz w:val="20"/>
                <w:szCs w:val="20"/>
                <w:lang w:val="en-US"/>
              </w:rPr>
            </w:pPr>
          </w:p>
          <w:p w14:paraId="01A8ACFA" w14:textId="77777777" w:rsidR="00E076C1" w:rsidRPr="00E076C1" w:rsidRDefault="00E076C1" w:rsidP="00E076C1">
            <w:pPr>
              <w:pStyle w:val="ListParagraph"/>
              <w:numPr>
                <w:ilvl w:val="0"/>
                <w:numId w:val="10"/>
              </w:numPr>
              <w:spacing w:after="120"/>
              <w:ind w:left="305" w:hanging="270"/>
              <w:contextualSpacing w:val="0"/>
              <w:jc w:val="both"/>
              <w:rPr>
                <w:rFonts w:eastAsia="Calibri"/>
                <w:color w:val="000000"/>
                <w:sz w:val="20"/>
                <w:szCs w:val="20"/>
                <w:lang w:val="en-US"/>
              </w:rPr>
            </w:pPr>
            <w:r w:rsidRPr="00E076C1">
              <w:rPr>
                <w:rFonts w:eastAsia="Calibri"/>
                <w:color w:val="000000"/>
                <w:sz w:val="20"/>
                <w:szCs w:val="20"/>
                <w:lang w:val="en-US"/>
              </w:rPr>
              <w:t xml:space="preserve">Can we build an unambiguous and comprehensive empirical knowledge base that enables predictive design and fabrication of mechanically robust 2D </w:t>
            </w:r>
            <w:proofErr w:type="spellStart"/>
            <w:r w:rsidRPr="00E076C1">
              <w:rPr>
                <w:rFonts w:eastAsia="Calibri"/>
                <w:color w:val="000000"/>
                <w:sz w:val="20"/>
                <w:szCs w:val="20"/>
                <w:lang w:val="en-US"/>
              </w:rPr>
              <w:t>vdW</w:t>
            </w:r>
            <w:proofErr w:type="spellEnd"/>
            <w:r w:rsidRPr="00E076C1">
              <w:rPr>
                <w:rFonts w:eastAsia="Calibri"/>
                <w:color w:val="000000"/>
                <w:sz w:val="20"/>
                <w:szCs w:val="20"/>
                <w:lang w:val="en-US"/>
              </w:rPr>
              <w:t xml:space="preserve"> structures?</w:t>
            </w:r>
          </w:p>
          <w:p w14:paraId="3F00B3C9" w14:textId="77777777" w:rsidR="00E076C1" w:rsidRPr="00E076C1" w:rsidRDefault="00E076C1" w:rsidP="00E076C1">
            <w:pPr>
              <w:pStyle w:val="ListParagraph"/>
              <w:numPr>
                <w:ilvl w:val="0"/>
                <w:numId w:val="10"/>
              </w:numPr>
              <w:spacing w:after="120"/>
              <w:ind w:left="305" w:hanging="270"/>
              <w:contextualSpacing w:val="0"/>
              <w:jc w:val="both"/>
              <w:rPr>
                <w:rFonts w:eastAsia="Calibri"/>
                <w:color w:val="000000"/>
                <w:sz w:val="20"/>
                <w:szCs w:val="20"/>
                <w:lang w:val="en-US"/>
              </w:rPr>
            </w:pPr>
            <w:r w:rsidRPr="00E076C1">
              <w:rPr>
                <w:rFonts w:eastAsia="Calibri"/>
                <w:color w:val="000000"/>
                <w:sz w:val="20"/>
                <w:szCs w:val="20"/>
                <w:lang w:val="en-US"/>
              </w:rPr>
              <w:t xml:space="preserve">What drives the discrepancy between the frequently reported, exceptionally high mechanical properties of </w:t>
            </w:r>
            <w:proofErr w:type="spellStart"/>
            <w:r w:rsidRPr="00E076C1">
              <w:rPr>
                <w:rFonts w:eastAsia="Calibri"/>
                <w:color w:val="000000"/>
                <w:sz w:val="20"/>
                <w:szCs w:val="20"/>
                <w:lang w:val="en-US"/>
              </w:rPr>
              <w:t>vdW</w:t>
            </w:r>
            <w:proofErr w:type="spellEnd"/>
            <w:r w:rsidRPr="00E076C1">
              <w:rPr>
                <w:rFonts w:eastAsia="Calibri"/>
                <w:color w:val="000000"/>
                <w:sz w:val="20"/>
                <w:szCs w:val="20"/>
                <w:lang w:val="en-US"/>
              </w:rPr>
              <w:t xml:space="preserve"> materials and today’s limited ability to </w:t>
            </w:r>
            <w:r w:rsidRPr="00E076C1">
              <w:rPr>
                <w:rFonts w:eastAsia="Calibri"/>
                <w:color w:val="000000"/>
                <w:sz w:val="20"/>
                <w:szCs w:val="20"/>
                <w:lang w:val="en-US"/>
              </w:rPr>
              <w:lastRenderedPageBreak/>
              <w:t>manufacture durable structures at the technological scale?</w:t>
            </w:r>
          </w:p>
          <w:p w14:paraId="3E5064CD" w14:textId="1FD953C7" w:rsidR="00E076C1" w:rsidRPr="00E076C1" w:rsidRDefault="00E076C1" w:rsidP="00E076C1">
            <w:pPr>
              <w:pStyle w:val="ListParagraph"/>
              <w:numPr>
                <w:ilvl w:val="0"/>
                <w:numId w:val="10"/>
              </w:numPr>
              <w:spacing w:after="120"/>
              <w:ind w:left="305" w:hanging="270"/>
              <w:contextualSpacing w:val="0"/>
              <w:jc w:val="both"/>
              <w:rPr>
                <w:rFonts w:eastAsia="Calibri"/>
                <w:color w:val="000000"/>
                <w:sz w:val="20"/>
                <w:szCs w:val="20"/>
                <w:lang w:val="en-US"/>
              </w:rPr>
            </w:pPr>
            <w:r w:rsidRPr="00E076C1">
              <w:rPr>
                <w:rFonts w:eastAsia="Calibri"/>
                <w:color w:val="000000"/>
                <w:sz w:val="20"/>
                <w:szCs w:val="20"/>
                <w:lang w:val="en-US"/>
              </w:rPr>
              <w:t xml:space="preserve">Do we have experimental tools for a consistent and complete mechanical assessment of </w:t>
            </w:r>
            <w:proofErr w:type="spellStart"/>
            <w:r w:rsidRPr="00E076C1">
              <w:rPr>
                <w:rFonts w:eastAsia="Calibri"/>
                <w:color w:val="000000"/>
                <w:sz w:val="20"/>
                <w:szCs w:val="20"/>
                <w:lang w:val="en-US"/>
              </w:rPr>
              <w:t>vdW</w:t>
            </w:r>
            <w:proofErr w:type="spellEnd"/>
            <w:r w:rsidRPr="00E076C1">
              <w:rPr>
                <w:rFonts w:eastAsia="Calibri"/>
                <w:color w:val="000000"/>
                <w:sz w:val="20"/>
                <w:szCs w:val="20"/>
                <w:lang w:val="en-US"/>
              </w:rPr>
              <w:t xml:space="preserve"> materials across the full thickness range, from bulk crystals, through thin layers and membranes, down to single molecular layers and their </w:t>
            </w:r>
            <w:proofErr w:type="spellStart"/>
            <w:r w:rsidRPr="00E076C1">
              <w:rPr>
                <w:rFonts w:eastAsia="Calibri"/>
                <w:color w:val="000000"/>
                <w:sz w:val="20"/>
                <w:szCs w:val="20"/>
                <w:lang w:val="en-US"/>
              </w:rPr>
              <w:t>heterostructures</w:t>
            </w:r>
            <w:proofErr w:type="spellEnd"/>
            <w:r w:rsidRPr="00E076C1">
              <w:rPr>
                <w:rFonts w:eastAsia="Calibri"/>
                <w:color w:val="000000"/>
                <w:sz w:val="20"/>
                <w:szCs w:val="20"/>
                <w:lang w:val="en-US"/>
              </w:rPr>
              <w:t>?</w:t>
            </w:r>
          </w:p>
          <w:p w14:paraId="2D37E185" w14:textId="7EB1E78C" w:rsidR="00E076C1" w:rsidRPr="00E076C1" w:rsidRDefault="00E076C1" w:rsidP="00E076C1">
            <w:pPr>
              <w:jc w:val="both"/>
              <w:rPr>
                <w:rFonts w:eastAsia="Calibri"/>
                <w:color w:val="000000"/>
                <w:sz w:val="20"/>
                <w:szCs w:val="20"/>
                <w:lang w:val="en-US"/>
              </w:rPr>
            </w:pPr>
            <w:r w:rsidRPr="00E076C1">
              <w:rPr>
                <w:rFonts w:eastAsia="Calibri"/>
                <w:color w:val="000000"/>
                <w:sz w:val="20"/>
                <w:szCs w:val="20"/>
                <w:lang w:val="en-US"/>
              </w:rPr>
              <w:t xml:space="preserve">The aim of this project is to address this challenge by investigating the </w:t>
            </w:r>
            <w:proofErr w:type="spellStart"/>
            <w:r w:rsidRPr="00E076C1">
              <w:rPr>
                <w:rFonts w:eastAsia="Calibri"/>
                <w:color w:val="000000"/>
                <w:sz w:val="20"/>
                <w:szCs w:val="20"/>
                <w:lang w:val="en-US"/>
              </w:rPr>
              <w:t>nanomechanical</w:t>
            </w:r>
            <w:proofErr w:type="spellEnd"/>
            <w:r w:rsidRPr="00E076C1">
              <w:rPr>
                <w:rFonts w:eastAsia="Calibri"/>
                <w:color w:val="000000"/>
                <w:sz w:val="20"/>
                <w:szCs w:val="20"/>
                <w:lang w:val="en-US"/>
              </w:rPr>
              <w:t xml:space="preserve"> properties of </w:t>
            </w:r>
            <w:proofErr w:type="spellStart"/>
            <w:r w:rsidRPr="00E076C1">
              <w:rPr>
                <w:rFonts w:eastAsia="Calibri"/>
                <w:color w:val="000000"/>
                <w:sz w:val="20"/>
                <w:szCs w:val="20"/>
                <w:lang w:val="en-US"/>
              </w:rPr>
              <w:t>vdW</w:t>
            </w:r>
            <w:proofErr w:type="spellEnd"/>
            <w:r w:rsidRPr="00E076C1">
              <w:rPr>
                <w:rFonts w:eastAsia="Calibri"/>
                <w:color w:val="000000"/>
                <w:sz w:val="20"/>
                <w:szCs w:val="20"/>
                <w:lang w:val="en-US"/>
              </w:rPr>
              <w:t xml:space="preserve"> materials</w:t>
            </w:r>
            <w:r w:rsidR="000A0203">
              <w:rPr>
                <w:rFonts w:eastAsia="Calibri"/>
                <w:color w:val="000000"/>
                <w:sz w:val="20"/>
                <w:szCs w:val="20"/>
                <w:lang w:val="en-US"/>
              </w:rPr>
              <w:t>, from macroscopic crystals to monolayers,</w:t>
            </w:r>
            <w:r w:rsidRPr="00E076C1">
              <w:rPr>
                <w:rFonts w:eastAsia="Calibri"/>
                <w:color w:val="000000"/>
                <w:sz w:val="20"/>
                <w:szCs w:val="20"/>
                <w:lang w:val="en-US"/>
              </w:rPr>
              <w:t xml:space="preserve"> using state-of-the-art optical tools. We will focus on transition-metal </w:t>
            </w:r>
            <w:proofErr w:type="spellStart"/>
            <w:r w:rsidRPr="00E076C1">
              <w:rPr>
                <w:rFonts w:eastAsia="Calibri"/>
                <w:color w:val="000000"/>
                <w:sz w:val="20"/>
                <w:szCs w:val="20"/>
                <w:lang w:val="en-US"/>
              </w:rPr>
              <w:t>dichalcogenides</w:t>
            </w:r>
            <w:proofErr w:type="spellEnd"/>
            <w:r w:rsidRPr="00E076C1">
              <w:rPr>
                <w:rFonts w:eastAsia="Calibri"/>
                <w:color w:val="000000"/>
                <w:sz w:val="20"/>
                <w:szCs w:val="20"/>
                <w:lang w:val="en-US"/>
              </w:rPr>
              <w:t xml:space="preserve"> (TMDCs) and perform a comprehensive study of how spatial confinement, interlayer twist, and strain affect the intrinsic elasticity of freestanding </w:t>
            </w:r>
            <w:proofErr w:type="spellStart"/>
            <w:r w:rsidRPr="00E076C1">
              <w:rPr>
                <w:rFonts w:eastAsia="Calibri"/>
                <w:color w:val="000000"/>
                <w:sz w:val="20"/>
                <w:szCs w:val="20"/>
                <w:lang w:val="en-US"/>
              </w:rPr>
              <w:t>vdW</w:t>
            </w:r>
            <w:proofErr w:type="spellEnd"/>
            <w:r w:rsidRPr="00E076C1">
              <w:rPr>
                <w:rFonts w:eastAsia="Calibri"/>
                <w:color w:val="000000"/>
                <w:sz w:val="20"/>
                <w:szCs w:val="20"/>
                <w:lang w:val="en-US"/>
              </w:rPr>
              <w:t xml:space="preserve"> structures and </w:t>
            </w:r>
            <w:proofErr w:type="spellStart"/>
            <w:r w:rsidRPr="00E076C1">
              <w:rPr>
                <w:rFonts w:eastAsia="Calibri"/>
                <w:color w:val="000000"/>
                <w:sz w:val="20"/>
                <w:szCs w:val="20"/>
                <w:lang w:val="en-US"/>
              </w:rPr>
              <w:t>heterostructures</w:t>
            </w:r>
            <w:proofErr w:type="spellEnd"/>
            <w:r w:rsidRPr="00E076C1">
              <w:rPr>
                <w:rFonts w:eastAsia="Calibri"/>
                <w:color w:val="000000"/>
                <w:sz w:val="20"/>
                <w:szCs w:val="20"/>
                <w:lang w:val="en-US"/>
              </w:rPr>
              <w:t>.</w:t>
            </w:r>
          </w:p>
          <w:p w14:paraId="53D36503" w14:textId="77777777" w:rsidR="00E076C1" w:rsidRPr="00E076C1" w:rsidRDefault="00E076C1" w:rsidP="00E076C1">
            <w:pPr>
              <w:jc w:val="both"/>
              <w:rPr>
                <w:rFonts w:eastAsia="Calibri"/>
                <w:color w:val="000000"/>
                <w:sz w:val="20"/>
                <w:szCs w:val="20"/>
                <w:lang w:val="en-US"/>
              </w:rPr>
            </w:pPr>
          </w:p>
          <w:p w14:paraId="6FD6F8AE" w14:textId="77777777" w:rsidR="00E076C1" w:rsidRPr="00E076C1" w:rsidRDefault="00E076C1" w:rsidP="00E076C1">
            <w:pPr>
              <w:jc w:val="both"/>
              <w:rPr>
                <w:rFonts w:eastAsia="Calibri"/>
                <w:color w:val="000000"/>
                <w:sz w:val="20"/>
                <w:szCs w:val="20"/>
                <w:lang w:val="en-US"/>
              </w:rPr>
            </w:pPr>
            <w:r w:rsidRPr="00E076C1">
              <w:rPr>
                <w:rFonts w:eastAsia="Calibri"/>
                <w:color w:val="000000"/>
                <w:sz w:val="20"/>
                <w:szCs w:val="20"/>
                <w:lang w:val="en-US"/>
              </w:rPr>
              <w:t xml:space="preserve">To achieve this, we will develop a new, contact-free experimental platform based on fully optical inelastic light-scattering methods probing thermal and non-thermal phonons/acoustic waves. This approach will provide fundamental insight into the anisotropic elastic properties of TMDC monolayers and their stacked </w:t>
            </w:r>
            <w:proofErr w:type="spellStart"/>
            <w:r w:rsidRPr="00E076C1">
              <w:rPr>
                <w:rFonts w:eastAsia="Calibri"/>
                <w:color w:val="000000"/>
                <w:sz w:val="20"/>
                <w:szCs w:val="20"/>
                <w:lang w:val="en-US"/>
              </w:rPr>
              <w:t>heterostructures</w:t>
            </w:r>
            <w:proofErr w:type="spellEnd"/>
            <w:r w:rsidRPr="00E076C1">
              <w:rPr>
                <w:rFonts w:eastAsia="Calibri"/>
                <w:color w:val="000000"/>
                <w:sz w:val="20"/>
                <w:szCs w:val="20"/>
                <w:lang w:val="en-US"/>
              </w:rPr>
              <w:t xml:space="preserve"> (multilayers). The project’s breakthrough potential stems from a contact-free, non-destructive methodology based on Brillouin light scattering, which we will advance toward the technological and physical limits of precision.</w:t>
            </w:r>
          </w:p>
          <w:p w14:paraId="250F2E30" w14:textId="77777777" w:rsidR="00E076C1" w:rsidRPr="00E076C1" w:rsidRDefault="00E076C1" w:rsidP="00E076C1">
            <w:pPr>
              <w:jc w:val="both"/>
              <w:rPr>
                <w:rFonts w:eastAsia="Calibri"/>
                <w:color w:val="000000"/>
                <w:sz w:val="20"/>
                <w:szCs w:val="20"/>
                <w:lang w:val="en-US"/>
              </w:rPr>
            </w:pPr>
          </w:p>
          <w:p w14:paraId="526BAE65" w14:textId="77777777" w:rsidR="00E076C1" w:rsidRPr="00E076C1" w:rsidRDefault="00E076C1" w:rsidP="00E076C1">
            <w:pPr>
              <w:jc w:val="both"/>
              <w:rPr>
                <w:rFonts w:eastAsia="Calibri"/>
                <w:b/>
                <w:bCs/>
                <w:color w:val="000000"/>
                <w:sz w:val="20"/>
                <w:szCs w:val="20"/>
                <w:lang w:val="en-US"/>
              </w:rPr>
            </w:pPr>
            <w:r w:rsidRPr="00E076C1">
              <w:rPr>
                <w:rFonts w:eastAsia="Calibri"/>
                <w:b/>
                <w:bCs/>
                <w:color w:val="000000"/>
                <w:sz w:val="20"/>
                <w:szCs w:val="20"/>
                <w:lang w:val="en-US"/>
              </w:rPr>
              <w:t>The postdoctoral researcher’s tasks will include:</w:t>
            </w:r>
          </w:p>
          <w:p w14:paraId="080E330F" w14:textId="77777777" w:rsidR="00E076C1" w:rsidRPr="00E076C1" w:rsidRDefault="00E076C1" w:rsidP="00E076C1">
            <w:pPr>
              <w:jc w:val="both"/>
              <w:rPr>
                <w:rFonts w:eastAsia="Calibri"/>
                <w:color w:val="000000"/>
                <w:sz w:val="20"/>
                <w:szCs w:val="20"/>
                <w:lang w:val="en-US"/>
              </w:rPr>
            </w:pPr>
          </w:p>
          <w:p w14:paraId="23C97C2D" w14:textId="77777777" w:rsidR="00E076C1" w:rsidRPr="00E076C1" w:rsidRDefault="00E076C1" w:rsidP="000A0203">
            <w:pPr>
              <w:pStyle w:val="ListParagraph"/>
              <w:numPr>
                <w:ilvl w:val="0"/>
                <w:numId w:val="11"/>
              </w:numPr>
              <w:ind w:left="305" w:hanging="270"/>
              <w:contextualSpacing w:val="0"/>
              <w:jc w:val="both"/>
              <w:rPr>
                <w:rFonts w:eastAsia="Calibri"/>
                <w:color w:val="000000"/>
                <w:sz w:val="20"/>
                <w:szCs w:val="20"/>
                <w:lang w:val="en-US"/>
              </w:rPr>
            </w:pPr>
            <w:r w:rsidRPr="00E076C1">
              <w:rPr>
                <w:rFonts w:eastAsia="Calibri"/>
                <w:color w:val="000000"/>
                <w:sz w:val="20"/>
                <w:szCs w:val="20"/>
                <w:lang w:val="en-US"/>
              </w:rPr>
              <w:t xml:space="preserve">Setting up the experimental system for the fabrication of </w:t>
            </w:r>
            <w:proofErr w:type="spellStart"/>
            <w:r w:rsidRPr="00E076C1">
              <w:rPr>
                <w:rFonts w:eastAsia="Calibri"/>
                <w:color w:val="000000"/>
                <w:sz w:val="20"/>
                <w:szCs w:val="20"/>
                <w:lang w:val="en-US"/>
              </w:rPr>
              <w:t>vdW</w:t>
            </w:r>
            <w:proofErr w:type="spellEnd"/>
            <w:r w:rsidRPr="00E076C1">
              <w:rPr>
                <w:rFonts w:eastAsia="Calibri"/>
                <w:color w:val="000000"/>
                <w:sz w:val="20"/>
                <w:szCs w:val="20"/>
                <w:lang w:val="en-US"/>
              </w:rPr>
              <w:t xml:space="preserve"> monolayers and membranes.</w:t>
            </w:r>
          </w:p>
          <w:p w14:paraId="03AD86E5" w14:textId="77777777" w:rsidR="00E076C1" w:rsidRPr="00E076C1" w:rsidRDefault="00E076C1" w:rsidP="000A0203">
            <w:pPr>
              <w:pStyle w:val="ListParagraph"/>
              <w:numPr>
                <w:ilvl w:val="0"/>
                <w:numId w:val="11"/>
              </w:numPr>
              <w:ind w:left="305" w:hanging="270"/>
              <w:contextualSpacing w:val="0"/>
              <w:jc w:val="both"/>
              <w:rPr>
                <w:rFonts w:eastAsia="Calibri"/>
                <w:color w:val="000000"/>
                <w:sz w:val="20"/>
                <w:szCs w:val="20"/>
                <w:lang w:val="en-US"/>
              </w:rPr>
            </w:pPr>
            <w:r w:rsidRPr="00E076C1">
              <w:rPr>
                <w:rFonts w:eastAsia="Calibri"/>
                <w:color w:val="000000"/>
                <w:sz w:val="20"/>
                <w:szCs w:val="20"/>
                <w:lang w:val="en-US"/>
              </w:rPr>
              <w:t xml:space="preserve">Preparing samples from </w:t>
            </w:r>
            <w:proofErr w:type="spellStart"/>
            <w:r w:rsidRPr="00E076C1">
              <w:rPr>
                <w:rFonts w:eastAsia="Calibri"/>
                <w:color w:val="000000"/>
                <w:sz w:val="20"/>
                <w:szCs w:val="20"/>
                <w:lang w:val="en-US"/>
              </w:rPr>
              <w:t>vdW</w:t>
            </w:r>
            <w:proofErr w:type="spellEnd"/>
            <w:r w:rsidRPr="00E076C1">
              <w:rPr>
                <w:rFonts w:eastAsia="Calibri"/>
                <w:color w:val="000000"/>
                <w:sz w:val="20"/>
                <w:szCs w:val="20"/>
                <w:lang w:val="en-US"/>
              </w:rPr>
              <w:t xml:space="preserve"> single crystals (thin layers, membranes, and </w:t>
            </w:r>
            <w:proofErr w:type="spellStart"/>
            <w:r w:rsidRPr="00E076C1">
              <w:rPr>
                <w:rFonts w:eastAsia="Calibri"/>
                <w:color w:val="000000"/>
                <w:sz w:val="20"/>
                <w:szCs w:val="20"/>
                <w:lang w:val="en-US"/>
              </w:rPr>
              <w:t>heterostructures</w:t>
            </w:r>
            <w:proofErr w:type="spellEnd"/>
            <w:r w:rsidRPr="00E076C1">
              <w:rPr>
                <w:rFonts w:eastAsia="Calibri"/>
                <w:color w:val="000000"/>
                <w:sz w:val="20"/>
                <w:szCs w:val="20"/>
                <w:lang w:val="en-US"/>
              </w:rPr>
              <w:t>).</w:t>
            </w:r>
          </w:p>
          <w:p w14:paraId="331CA9AD" w14:textId="77777777" w:rsidR="00E076C1" w:rsidRPr="00E076C1" w:rsidRDefault="00E076C1" w:rsidP="000A0203">
            <w:pPr>
              <w:pStyle w:val="ListParagraph"/>
              <w:numPr>
                <w:ilvl w:val="0"/>
                <w:numId w:val="11"/>
              </w:numPr>
              <w:ind w:left="305" w:hanging="270"/>
              <w:contextualSpacing w:val="0"/>
              <w:jc w:val="both"/>
              <w:rPr>
                <w:rFonts w:eastAsia="Calibri"/>
                <w:color w:val="000000"/>
                <w:sz w:val="20"/>
                <w:szCs w:val="20"/>
                <w:lang w:val="en-US"/>
              </w:rPr>
            </w:pPr>
            <w:r w:rsidRPr="00E076C1">
              <w:rPr>
                <w:rFonts w:eastAsia="Calibri"/>
                <w:color w:val="000000"/>
                <w:sz w:val="20"/>
                <w:szCs w:val="20"/>
                <w:lang w:val="en-US"/>
              </w:rPr>
              <w:t>Characterizing samples using Brillouin and Raman light-scattering techniques as well as SEM, TEM, and AFM microscopy.</w:t>
            </w:r>
          </w:p>
          <w:p w14:paraId="6DA62B4F" w14:textId="77777777" w:rsidR="00E076C1" w:rsidRPr="00E076C1" w:rsidRDefault="00E076C1" w:rsidP="000A0203">
            <w:pPr>
              <w:pStyle w:val="ListParagraph"/>
              <w:numPr>
                <w:ilvl w:val="0"/>
                <w:numId w:val="11"/>
              </w:numPr>
              <w:ind w:left="305" w:hanging="270"/>
              <w:contextualSpacing w:val="0"/>
              <w:jc w:val="both"/>
              <w:rPr>
                <w:rFonts w:eastAsia="Calibri"/>
                <w:color w:val="000000"/>
                <w:sz w:val="20"/>
                <w:szCs w:val="20"/>
                <w:lang w:val="en-US"/>
              </w:rPr>
            </w:pPr>
            <w:r w:rsidRPr="00E076C1">
              <w:rPr>
                <w:rFonts w:eastAsia="Calibri"/>
                <w:color w:val="000000"/>
                <w:sz w:val="20"/>
                <w:szCs w:val="20"/>
                <w:lang w:val="en-US"/>
              </w:rPr>
              <w:t>Reporting results, preparing manuscripts for publication, and presenting findings at conferences and seminars.</w:t>
            </w:r>
          </w:p>
          <w:p w14:paraId="6C75FAB9" w14:textId="50A746C8" w:rsidR="006230F6" w:rsidRPr="000A0203" w:rsidRDefault="00E076C1" w:rsidP="000A0203">
            <w:pPr>
              <w:pStyle w:val="ListParagraph"/>
              <w:numPr>
                <w:ilvl w:val="0"/>
                <w:numId w:val="11"/>
              </w:numPr>
              <w:ind w:left="305" w:hanging="270"/>
              <w:contextualSpacing w:val="0"/>
              <w:jc w:val="both"/>
              <w:rPr>
                <w:rFonts w:eastAsia="Calibri"/>
                <w:color w:val="000000"/>
                <w:sz w:val="20"/>
                <w:szCs w:val="20"/>
                <w:lang w:val="en-US"/>
              </w:rPr>
            </w:pPr>
            <w:r w:rsidRPr="00E076C1">
              <w:rPr>
                <w:rFonts w:eastAsia="Calibri"/>
                <w:color w:val="000000"/>
                <w:sz w:val="20"/>
                <w:szCs w:val="20"/>
                <w:lang w:val="en-US"/>
              </w:rPr>
              <w:t>Short-term international research visits (approx. one month per year) focused on sample fabrication (Spain, the Netherlands, and Japan).</w:t>
            </w:r>
          </w:p>
        </w:tc>
      </w:tr>
      <w:tr w:rsidR="006230F6" w:rsidRPr="00DF56ED" w14:paraId="2F53ECAD" w14:textId="77777777" w:rsidTr="000A0203">
        <w:tc>
          <w:tcPr>
            <w:tcW w:w="3575" w:type="dxa"/>
            <w:tcBorders>
              <w:right w:val="single" w:sz="6" w:space="0" w:color="BFBFBF" w:themeColor="background1" w:themeShade="BF"/>
            </w:tcBorders>
            <w:vAlign w:val="center"/>
          </w:tcPr>
          <w:p w14:paraId="47ABC547" w14:textId="77777777" w:rsidR="006230F6" w:rsidRPr="004C5864" w:rsidRDefault="006230F6" w:rsidP="0005450D">
            <w:pPr>
              <w:pStyle w:val="ListParagraph"/>
              <w:numPr>
                <w:ilvl w:val="0"/>
                <w:numId w:val="8"/>
              </w:numPr>
              <w:rPr>
                <w:sz w:val="20"/>
                <w:szCs w:val="20"/>
                <w:lang w:val="en-GB"/>
              </w:rPr>
            </w:pPr>
            <w:proofErr w:type="spellStart"/>
            <w:r w:rsidRPr="00184EC5">
              <w:rPr>
                <w:b/>
                <w:bCs/>
                <w:sz w:val="20"/>
                <w:szCs w:val="20"/>
                <w:lang w:val="en-GB"/>
              </w:rPr>
              <w:lastRenderedPageBreak/>
              <w:t>Requirments</w:t>
            </w:r>
            <w:proofErr w:type="spellEnd"/>
            <w:r w:rsidRPr="00184EC5">
              <w:rPr>
                <w:b/>
                <w:bCs/>
                <w:sz w:val="20"/>
                <w:szCs w:val="20"/>
                <w:lang w:val="en-GB"/>
              </w:rPr>
              <w:t xml:space="preserve"> </w:t>
            </w:r>
            <w:r>
              <w:rPr>
                <w:b/>
                <w:bCs/>
                <w:sz w:val="20"/>
                <w:szCs w:val="20"/>
                <w:lang w:val="en-GB"/>
              </w:rPr>
              <w:br/>
            </w:r>
            <w:r w:rsidRPr="00184EC5">
              <w:rPr>
                <w:b/>
                <w:bCs/>
                <w:sz w:val="20"/>
                <w:szCs w:val="20"/>
                <w:lang w:val="en-GB"/>
              </w:rPr>
              <w:t>and qualifications</w:t>
            </w:r>
          </w:p>
        </w:tc>
        <w:tc>
          <w:tcPr>
            <w:tcW w:w="5429" w:type="dxa"/>
            <w:tcBorders>
              <w:left w:val="single" w:sz="6" w:space="0" w:color="BFBFBF" w:themeColor="background1" w:themeShade="BF"/>
            </w:tcBorders>
            <w:vAlign w:val="center"/>
          </w:tcPr>
          <w:p w14:paraId="23BC0EDC" w14:textId="77777777" w:rsidR="006230F6" w:rsidRDefault="006230F6" w:rsidP="000A0203">
            <w:pPr>
              <w:jc w:val="both"/>
              <w:rPr>
                <w:sz w:val="20"/>
                <w:szCs w:val="20"/>
                <w:lang w:val="en-GB"/>
              </w:rPr>
            </w:pPr>
            <w:r w:rsidRPr="00184EC5">
              <w:rPr>
                <w:sz w:val="20"/>
                <w:szCs w:val="20"/>
                <w:lang w:val="en-GB"/>
              </w:rPr>
              <w:t>The competition is open to individuals who meet the requirements specified in Article 113 of the Law on Higher Education and Science of 20 July 2018 (Journal of Laws of 2024, item 1571,  Article 113 as amended) and who meet the following requirements:</w:t>
            </w:r>
          </w:p>
          <w:p w14:paraId="0092CE24" w14:textId="77777777" w:rsidR="006230F6" w:rsidRPr="00184EC5" w:rsidRDefault="006230F6" w:rsidP="0005450D">
            <w:pPr>
              <w:rPr>
                <w:sz w:val="20"/>
                <w:szCs w:val="20"/>
                <w:lang w:val="en-GB"/>
              </w:rPr>
            </w:pPr>
          </w:p>
          <w:p w14:paraId="6B71F402" w14:textId="77777777" w:rsidR="000A0203" w:rsidRPr="000A0203" w:rsidRDefault="000A0203" w:rsidP="000A0203">
            <w:pPr>
              <w:pStyle w:val="ListParagraph"/>
              <w:numPr>
                <w:ilvl w:val="0"/>
                <w:numId w:val="12"/>
              </w:numPr>
              <w:ind w:left="335" w:hanging="270"/>
              <w:contextualSpacing w:val="0"/>
              <w:jc w:val="both"/>
              <w:rPr>
                <w:bCs/>
                <w:color w:val="000000" w:themeColor="text1"/>
                <w:sz w:val="20"/>
                <w:szCs w:val="20"/>
                <w:lang w:val="en-US"/>
              </w:rPr>
            </w:pPr>
            <w:r w:rsidRPr="000A0203">
              <w:rPr>
                <w:bCs/>
                <w:color w:val="000000" w:themeColor="text1"/>
                <w:sz w:val="20"/>
                <w:szCs w:val="20"/>
                <w:lang w:val="en-US"/>
              </w:rPr>
              <w:t>PhD in physical or chemical sciences or materials engineering.</w:t>
            </w:r>
          </w:p>
          <w:p w14:paraId="0DAAD835" w14:textId="77777777" w:rsidR="000A0203" w:rsidRPr="000A0203" w:rsidRDefault="000A0203" w:rsidP="000A0203">
            <w:pPr>
              <w:pStyle w:val="ListParagraph"/>
              <w:numPr>
                <w:ilvl w:val="0"/>
                <w:numId w:val="12"/>
              </w:numPr>
              <w:ind w:left="335" w:hanging="270"/>
              <w:contextualSpacing w:val="0"/>
              <w:jc w:val="both"/>
              <w:rPr>
                <w:bCs/>
                <w:color w:val="000000" w:themeColor="text1"/>
                <w:sz w:val="20"/>
                <w:szCs w:val="20"/>
                <w:lang w:val="en-US"/>
              </w:rPr>
            </w:pPr>
            <w:r w:rsidRPr="000A0203">
              <w:rPr>
                <w:bCs/>
                <w:color w:val="000000" w:themeColor="text1"/>
                <w:sz w:val="20"/>
                <w:szCs w:val="20"/>
                <w:lang w:val="en-US"/>
              </w:rPr>
              <w:t>Fulfilled formal requirements regarding the date of obtaining the doctoral degree in accordance with the regulations of the National Science Center https://www.ncn.gov.pl/sites/default/files/pliki/uchwaly-rady/2021/uchwala81_2021-zal1.pdf. Persons without a doctoral degree may apply, provided they plan their defense no later than the date of signing the employment contract.</w:t>
            </w:r>
          </w:p>
          <w:p w14:paraId="6E3516E2" w14:textId="77777777" w:rsidR="000A0203" w:rsidRPr="000A0203" w:rsidRDefault="000A0203" w:rsidP="000A0203">
            <w:pPr>
              <w:pStyle w:val="ListParagraph"/>
              <w:numPr>
                <w:ilvl w:val="0"/>
                <w:numId w:val="12"/>
              </w:numPr>
              <w:ind w:left="335" w:hanging="270"/>
              <w:contextualSpacing w:val="0"/>
              <w:jc w:val="both"/>
              <w:rPr>
                <w:bCs/>
                <w:color w:val="000000" w:themeColor="text1"/>
                <w:sz w:val="20"/>
                <w:szCs w:val="20"/>
                <w:lang w:val="en-US"/>
              </w:rPr>
            </w:pPr>
            <w:r w:rsidRPr="000A0203">
              <w:rPr>
                <w:bCs/>
                <w:color w:val="000000" w:themeColor="text1"/>
                <w:sz w:val="20"/>
                <w:szCs w:val="20"/>
                <w:lang w:val="en-US"/>
              </w:rPr>
              <w:t>Proven experience in writing scientific publications.</w:t>
            </w:r>
          </w:p>
          <w:p w14:paraId="37B4D4C9" w14:textId="37D0E22E" w:rsidR="006230F6" w:rsidRPr="000A0203" w:rsidRDefault="000A0203" w:rsidP="0005450D">
            <w:pPr>
              <w:pStyle w:val="ListParagraph"/>
              <w:numPr>
                <w:ilvl w:val="0"/>
                <w:numId w:val="12"/>
              </w:numPr>
              <w:ind w:left="335" w:hanging="270"/>
              <w:contextualSpacing w:val="0"/>
              <w:jc w:val="both"/>
              <w:rPr>
                <w:bCs/>
                <w:color w:val="000000" w:themeColor="text1"/>
                <w:sz w:val="20"/>
                <w:szCs w:val="20"/>
                <w:lang w:val="en-US"/>
              </w:rPr>
            </w:pPr>
            <w:r w:rsidRPr="000A0203">
              <w:rPr>
                <w:bCs/>
                <w:color w:val="000000" w:themeColor="text1"/>
                <w:sz w:val="20"/>
                <w:szCs w:val="20"/>
                <w:lang w:val="en-US"/>
              </w:rPr>
              <w:t>In the case of a person who does not yet have a doctoral degree, a certificate of the planned date of defense.</w:t>
            </w:r>
          </w:p>
        </w:tc>
      </w:tr>
      <w:tr w:rsidR="006230F6" w:rsidRPr="00A40B51" w14:paraId="514D6019" w14:textId="77777777" w:rsidTr="00491D42">
        <w:trPr>
          <w:trHeight w:val="897"/>
        </w:trPr>
        <w:tc>
          <w:tcPr>
            <w:tcW w:w="3575" w:type="dxa"/>
            <w:tcBorders>
              <w:right w:val="single" w:sz="6" w:space="0" w:color="BFBFBF" w:themeColor="background1" w:themeShade="BF"/>
            </w:tcBorders>
            <w:shd w:val="clear" w:color="auto" w:fill="F2F2F2" w:themeFill="background1" w:themeFillShade="F2"/>
            <w:tcMar>
              <w:bottom w:w="0" w:type="dxa"/>
            </w:tcMar>
            <w:vAlign w:val="center"/>
          </w:tcPr>
          <w:p w14:paraId="41AB7187" w14:textId="77777777" w:rsidR="006230F6" w:rsidRPr="004C5864" w:rsidRDefault="006230F6" w:rsidP="0005450D">
            <w:pPr>
              <w:pStyle w:val="ListParagraph"/>
              <w:numPr>
                <w:ilvl w:val="0"/>
                <w:numId w:val="8"/>
              </w:numPr>
              <w:rPr>
                <w:sz w:val="20"/>
                <w:szCs w:val="20"/>
              </w:rPr>
            </w:pPr>
            <w:proofErr w:type="spellStart"/>
            <w:r>
              <w:rPr>
                <w:b/>
                <w:bCs/>
                <w:sz w:val="20"/>
                <w:szCs w:val="20"/>
              </w:rPr>
              <w:t>R</w:t>
            </w:r>
            <w:r w:rsidRPr="00184EC5">
              <w:rPr>
                <w:b/>
                <w:bCs/>
                <w:sz w:val="20"/>
                <w:szCs w:val="20"/>
              </w:rPr>
              <w:t>equired</w:t>
            </w:r>
            <w:proofErr w:type="spellEnd"/>
            <w:r w:rsidRPr="00184EC5">
              <w:rPr>
                <w:b/>
                <w:bCs/>
                <w:sz w:val="20"/>
                <w:szCs w:val="20"/>
              </w:rPr>
              <w:t xml:space="preserve"> </w:t>
            </w:r>
            <w:proofErr w:type="spellStart"/>
            <w:r w:rsidRPr="00184EC5">
              <w:rPr>
                <w:b/>
                <w:bCs/>
                <w:sz w:val="20"/>
                <w:szCs w:val="20"/>
              </w:rPr>
              <w:t>languages</w:t>
            </w:r>
            <w:proofErr w:type="spellEnd"/>
            <w:r w:rsidRPr="004C5864">
              <w:rPr>
                <w:sz w:val="20"/>
                <w:szCs w:val="20"/>
              </w:rPr>
              <w:t xml:space="preserve"> </w:t>
            </w:r>
            <w:r w:rsidRPr="004C5864">
              <w:rPr>
                <w:sz w:val="20"/>
                <w:szCs w:val="20"/>
              </w:rPr>
              <w:br/>
            </w:r>
          </w:p>
        </w:tc>
        <w:tc>
          <w:tcPr>
            <w:tcW w:w="5429" w:type="dxa"/>
            <w:tcBorders>
              <w:left w:val="single" w:sz="6" w:space="0" w:color="BFBFBF" w:themeColor="background1" w:themeShade="BF"/>
            </w:tcBorders>
            <w:shd w:val="clear" w:color="auto" w:fill="F2F2F2" w:themeFill="background1" w:themeFillShade="F2"/>
            <w:tcMar>
              <w:bottom w:w="170" w:type="dxa"/>
            </w:tcMar>
            <w:vAlign w:val="center"/>
          </w:tcPr>
          <w:p w14:paraId="692F2939" w14:textId="4EA41343" w:rsidR="006230F6" w:rsidRPr="00D22457" w:rsidRDefault="000A0203" w:rsidP="0005450D">
            <w:pPr>
              <w:rPr>
                <w:sz w:val="20"/>
                <w:szCs w:val="20"/>
              </w:rPr>
            </w:pPr>
            <w:r>
              <w:rPr>
                <w:sz w:val="20"/>
                <w:szCs w:val="20"/>
              </w:rPr>
              <w:t xml:space="preserve">English – </w:t>
            </w:r>
            <w:proofErr w:type="spellStart"/>
            <w:r>
              <w:rPr>
                <w:sz w:val="20"/>
                <w:szCs w:val="20"/>
              </w:rPr>
              <w:t>fluent</w:t>
            </w:r>
            <w:proofErr w:type="spellEnd"/>
            <w:r>
              <w:rPr>
                <w:sz w:val="20"/>
                <w:szCs w:val="20"/>
              </w:rPr>
              <w:t xml:space="preserve"> </w:t>
            </w:r>
            <w:proofErr w:type="spellStart"/>
            <w:r>
              <w:rPr>
                <w:sz w:val="20"/>
                <w:szCs w:val="20"/>
              </w:rPr>
              <w:t>or</w:t>
            </w:r>
            <w:proofErr w:type="spellEnd"/>
            <w:r>
              <w:rPr>
                <w:sz w:val="20"/>
                <w:szCs w:val="20"/>
              </w:rPr>
              <w:t xml:space="preserve"> native</w:t>
            </w:r>
          </w:p>
        </w:tc>
      </w:tr>
      <w:tr w:rsidR="006230F6" w:rsidRPr="00DF56ED" w14:paraId="53894F4C" w14:textId="77777777" w:rsidTr="000A0203">
        <w:tc>
          <w:tcPr>
            <w:tcW w:w="3575" w:type="dxa"/>
            <w:tcBorders>
              <w:right w:val="single" w:sz="6" w:space="0" w:color="BFBFBF" w:themeColor="background1" w:themeShade="BF"/>
            </w:tcBorders>
            <w:vAlign w:val="center"/>
          </w:tcPr>
          <w:p w14:paraId="7BA1E822" w14:textId="46A9FC3E" w:rsidR="006230F6" w:rsidRPr="00C82BCD" w:rsidRDefault="006230F6" w:rsidP="0005450D">
            <w:pPr>
              <w:pStyle w:val="ListParagraph"/>
              <w:numPr>
                <w:ilvl w:val="0"/>
                <w:numId w:val="8"/>
              </w:numPr>
              <w:rPr>
                <w:sz w:val="20"/>
                <w:szCs w:val="20"/>
                <w:lang w:val="en-GB"/>
              </w:rPr>
            </w:pPr>
            <w:r w:rsidRPr="00C82BCD">
              <w:rPr>
                <w:b/>
                <w:bCs/>
                <w:sz w:val="20"/>
                <w:szCs w:val="20"/>
                <w:lang w:val="en-GB"/>
              </w:rPr>
              <w:t>Required research</w:t>
            </w:r>
            <w:r w:rsidR="00491D42">
              <w:rPr>
                <w:b/>
                <w:bCs/>
                <w:sz w:val="20"/>
                <w:szCs w:val="20"/>
                <w:lang w:val="en-GB"/>
              </w:rPr>
              <w:t xml:space="preserve"> </w:t>
            </w:r>
            <w:r w:rsidRPr="00C82BCD">
              <w:rPr>
                <w:b/>
                <w:bCs/>
                <w:sz w:val="20"/>
                <w:szCs w:val="20"/>
                <w:lang w:val="en-GB"/>
              </w:rPr>
              <w:t>experience</w:t>
            </w:r>
          </w:p>
        </w:tc>
        <w:tc>
          <w:tcPr>
            <w:tcW w:w="5429" w:type="dxa"/>
            <w:tcBorders>
              <w:left w:val="single" w:sz="6" w:space="0" w:color="BFBFBF" w:themeColor="background1" w:themeShade="BF"/>
            </w:tcBorders>
            <w:vAlign w:val="center"/>
          </w:tcPr>
          <w:p w14:paraId="0662E648" w14:textId="7D7780AD" w:rsidR="00491D42" w:rsidRDefault="00491D42" w:rsidP="00491D42">
            <w:pPr>
              <w:pStyle w:val="ListParagraph"/>
              <w:numPr>
                <w:ilvl w:val="0"/>
                <w:numId w:val="13"/>
              </w:numPr>
              <w:ind w:left="305" w:hanging="305"/>
              <w:rPr>
                <w:sz w:val="20"/>
                <w:szCs w:val="20"/>
                <w:lang w:val="en-GB"/>
              </w:rPr>
            </w:pPr>
            <w:r w:rsidRPr="00491D42">
              <w:rPr>
                <w:sz w:val="20"/>
                <w:szCs w:val="20"/>
                <w:lang w:val="en-GB"/>
              </w:rPr>
              <w:t>Ph.D. in physics, chemistry, or materials engineering recognized in Poland (</w:t>
            </w:r>
            <w:hyperlink r:id="rId14" w:history="1">
              <w:r w:rsidRPr="00AC65C4">
                <w:rPr>
                  <w:rStyle w:val="Hyperlink"/>
                  <w:sz w:val="20"/>
                  <w:szCs w:val="20"/>
                  <w:lang w:val="en-GB"/>
                </w:rPr>
                <w:t>https://kwalifikator.nawa.gov.pl/</w:t>
              </w:r>
            </w:hyperlink>
            <w:r w:rsidRPr="00491D42">
              <w:rPr>
                <w:sz w:val="20"/>
                <w:szCs w:val="20"/>
                <w:lang w:val="en-GB"/>
              </w:rPr>
              <w:t>).</w:t>
            </w:r>
          </w:p>
          <w:p w14:paraId="689A39FC" w14:textId="77777777" w:rsidR="00491D42" w:rsidRDefault="00491D42" w:rsidP="00491D42">
            <w:pPr>
              <w:pStyle w:val="ListParagraph"/>
              <w:numPr>
                <w:ilvl w:val="0"/>
                <w:numId w:val="13"/>
              </w:numPr>
              <w:ind w:left="305" w:hanging="305"/>
              <w:rPr>
                <w:sz w:val="20"/>
                <w:szCs w:val="20"/>
                <w:lang w:val="en-GB"/>
              </w:rPr>
            </w:pPr>
            <w:r w:rsidRPr="00491D42">
              <w:rPr>
                <w:sz w:val="20"/>
                <w:szCs w:val="20"/>
                <w:lang w:val="en-GB"/>
              </w:rPr>
              <w:t>Experience in independent preparation of nanomaterials (thin films/layers, membranes).</w:t>
            </w:r>
          </w:p>
          <w:p w14:paraId="42B9E89A" w14:textId="77777777" w:rsidR="00491D42" w:rsidRDefault="00491D42" w:rsidP="00491D42">
            <w:pPr>
              <w:pStyle w:val="ListParagraph"/>
              <w:numPr>
                <w:ilvl w:val="0"/>
                <w:numId w:val="13"/>
              </w:numPr>
              <w:ind w:left="305" w:hanging="305"/>
              <w:rPr>
                <w:sz w:val="20"/>
                <w:szCs w:val="20"/>
                <w:lang w:val="en-GB"/>
              </w:rPr>
            </w:pPr>
            <w:r w:rsidRPr="00491D42">
              <w:rPr>
                <w:sz w:val="20"/>
                <w:szCs w:val="20"/>
                <w:lang w:val="en-GB"/>
              </w:rPr>
              <w:t>Experience with SEM, TEM, and AFM imaging techniques.</w:t>
            </w:r>
          </w:p>
          <w:p w14:paraId="15F53834" w14:textId="77777777" w:rsidR="00491D42" w:rsidRDefault="00491D42" w:rsidP="00491D42">
            <w:pPr>
              <w:pStyle w:val="ListParagraph"/>
              <w:numPr>
                <w:ilvl w:val="0"/>
                <w:numId w:val="13"/>
              </w:numPr>
              <w:ind w:left="305" w:hanging="305"/>
              <w:rPr>
                <w:sz w:val="20"/>
                <w:szCs w:val="20"/>
                <w:lang w:val="en-GB"/>
              </w:rPr>
            </w:pPr>
            <w:r w:rsidRPr="00491D42">
              <w:rPr>
                <w:sz w:val="20"/>
                <w:szCs w:val="20"/>
                <w:lang w:val="en-GB"/>
              </w:rPr>
              <w:t>Experience in building and automating optical systems using lasers.</w:t>
            </w:r>
          </w:p>
          <w:p w14:paraId="4B8663D1" w14:textId="77777777" w:rsidR="00491D42" w:rsidRDefault="00491D42" w:rsidP="00491D42">
            <w:pPr>
              <w:pStyle w:val="ListParagraph"/>
              <w:numPr>
                <w:ilvl w:val="0"/>
                <w:numId w:val="13"/>
              </w:numPr>
              <w:ind w:left="305" w:hanging="305"/>
              <w:rPr>
                <w:sz w:val="20"/>
                <w:szCs w:val="20"/>
                <w:lang w:val="en-GB"/>
              </w:rPr>
            </w:pPr>
            <w:r w:rsidRPr="00491D42">
              <w:rPr>
                <w:sz w:val="20"/>
                <w:szCs w:val="20"/>
                <w:lang w:val="en-GB"/>
              </w:rPr>
              <w:t>Independence, good work organization, and ability to work in a team.</w:t>
            </w:r>
          </w:p>
          <w:p w14:paraId="397A53E7" w14:textId="57B3ADDC" w:rsidR="00491D42" w:rsidRDefault="00491D42" w:rsidP="00491D42">
            <w:pPr>
              <w:pStyle w:val="ListParagraph"/>
              <w:numPr>
                <w:ilvl w:val="0"/>
                <w:numId w:val="13"/>
              </w:numPr>
              <w:ind w:left="305" w:hanging="305"/>
              <w:rPr>
                <w:sz w:val="20"/>
                <w:szCs w:val="20"/>
                <w:lang w:val="en-GB"/>
              </w:rPr>
            </w:pPr>
            <w:r w:rsidRPr="00491D42">
              <w:rPr>
                <w:sz w:val="20"/>
                <w:szCs w:val="20"/>
                <w:lang w:val="en-GB"/>
              </w:rPr>
              <w:t xml:space="preserve">Availability: </w:t>
            </w:r>
            <w:r>
              <w:rPr>
                <w:sz w:val="20"/>
                <w:szCs w:val="20"/>
                <w:lang w:val="en-GB"/>
              </w:rPr>
              <w:t>The</w:t>
            </w:r>
            <w:r w:rsidRPr="00491D42">
              <w:rPr>
                <w:sz w:val="20"/>
                <w:szCs w:val="20"/>
                <w:lang w:val="en-GB"/>
              </w:rPr>
              <w:t xml:space="preserve"> project includes research in teams of project partners</w:t>
            </w:r>
          </w:p>
          <w:p w14:paraId="69545D8E" w14:textId="77777777" w:rsidR="00491D42" w:rsidRDefault="00491D42" w:rsidP="00491D42">
            <w:pPr>
              <w:pStyle w:val="ListParagraph"/>
              <w:numPr>
                <w:ilvl w:val="0"/>
                <w:numId w:val="13"/>
              </w:numPr>
              <w:ind w:left="305" w:hanging="305"/>
              <w:rPr>
                <w:sz w:val="20"/>
                <w:szCs w:val="20"/>
                <w:lang w:val="en-GB"/>
              </w:rPr>
            </w:pPr>
            <w:r w:rsidRPr="00491D42">
              <w:rPr>
                <w:sz w:val="20"/>
                <w:szCs w:val="20"/>
                <w:lang w:val="en-GB"/>
              </w:rPr>
              <w:t>Experience in writing scientific publications and conference presentations.</w:t>
            </w:r>
          </w:p>
          <w:p w14:paraId="1912037D" w14:textId="77777777" w:rsidR="00491D42" w:rsidRDefault="00491D42" w:rsidP="00491D42">
            <w:pPr>
              <w:pStyle w:val="ListParagraph"/>
              <w:numPr>
                <w:ilvl w:val="0"/>
                <w:numId w:val="13"/>
              </w:numPr>
              <w:ind w:left="305" w:hanging="305"/>
              <w:rPr>
                <w:sz w:val="20"/>
                <w:szCs w:val="20"/>
                <w:lang w:val="en-GB"/>
              </w:rPr>
            </w:pPr>
            <w:r w:rsidRPr="00491D42">
              <w:rPr>
                <w:sz w:val="20"/>
                <w:szCs w:val="20"/>
                <w:lang w:val="en-GB"/>
              </w:rPr>
              <w:t xml:space="preserve">Knowledge of software such as: Mathematica, </w:t>
            </w:r>
            <w:proofErr w:type="spellStart"/>
            <w:r w:rsidRPr="00491D42">
              <w:rPr>
                <w:sz w:val="20"/>
                <w:szCs w:val="20"/>
                <w:lang w:val="en-GB"/>
              </w:rPr>
              <w:t>Matlab</w:t>
            </w:r>
            <w:proofErr w:type="spellEnd"/>
            <w:r w:rsidRPr="00491D42">
              <w:rPr>
                <w:sz w:val="20"/>
                <w:szCs w:val="20"/>
                <w:lang w:val="en-GB"/>
              </w:rPr>
              <w:t xml:space="preserve"> (or </w:t>
            </w:r>
            <w:proofErr w:type="spellStart"/>
            <w:r w:rsidRPr="00491D42">
              <w:rPr>
                <w:sz w:val="20"/>
                <w:szCs w:val="20"/>
                <w:lang w:val="en-GB"/>
              </w:rPr>
              <w:t>LabView</w:t>
            </w:r>
            <w:proofErr w:type="spellEnd"/>
            <w:r w:rsidRPr="00491D42">
              <w:rPr>
                <w:sz w:val="20"/>
                <w:szCs w:val="20"/>
                <w:lang w:val="en-GB"/>
              </w:rPr>
              <w:t xml:space="preserve">), </w:t>
            </w:r>
            <w:proofErr w:type="spellStart"/>
            <w:r w:rsidRPr="00491D42">
              <w:rPr>
                <w:sz w:val="20"/>
                <w:szCs w:val="20"/>
                <w:lang w:val="en-GB"/>
              </w:rPr>
              <w:t>OriginLab</w:t>
            </w:r>
            <w:proofErr w:type="spellEnd"/>
            <w:r w:rsidRPr="00491D42">
              <w:rPr>
                <w:sz w:val="20"/>
                <w:szCs w:val="20"/>
                <w:lang w:val="en-GB"/>
              </w:rPr>
              <w:t xml:space="preserve">, COMSOL, CorelDraw, </w:t>
            </w:r>
            <w:proofErr w:type="spellStart"/>
            <w:r w:rsidRPr="00491D42">
              <w:rPr>
                <w:sz w:val="20"/>
                <w:szCs w:val="20"/>
                <w:lang w:val="en-GB"/>
              </w:rPr>
              <w:t>LaTex</w:t>
            </w:r>
            <w:proofErr w:type="spellEnd"/>
            <w:r w:rsidRPr="00491D42">
              <w:rPr>
                <w:sz w:val="20"/>
                <w:szCs w:val="20"/>
                <w:lang w:val="en-GB"/>
              </w:rPr>
              <w:t>.</w:t>
            </w:r>
          </w:p>
          <w:p w14:paraId="0D536654" w14:textId="7D3FF11E" w:rsidR="006230F6" w:rsidRPr="00491D42" w:rsidRDefault="00491D42" w:rsidP="00491D42">
            <w:pPr>
              <w:pStyle w:val="ListParagraph"/>
              <w:numPr>
                <w:ilvl w:val="0"/>
                <w:numId w:val="13"/>
              </w:numPr>
              <w:ind w:left="305" w:hanging="305"/>
              <w:rPr>
                <w:sz w:val="20"/>
                <w:szCs w:val="20"/>
                <w:lang w:val="en-GB"/>
              </w:rPr>
            </w:pPr>
            <w:r w:rsidRPr="00491D42">
              <w:rPr>
                <w:sz w:val="20"/>
                <w:szCs w:val="20"/>
                <w:lang w:val="en-GB"/>
              </w:rPr>
              <w:t>An additional advantage will be knowledge of issues from solid-state mechanics, polymer physics, heat transport, and nanofabrication.</w:t>
            </w:r>
          </w:p>
        </w:tc>
      </w:tr>
      <w:tr w:rsidR="006230F6" w:rsidRPr="00083FC5" w14:paraId="6CE623FF" w14:textId="77777777" w:rsidTr="000A0203">
        <w:tc>
          <w:tcPr>
            <w:tcW w:w="3575" w:type="dxa"/>
            <w:tcBorders>
              <w:right w:val="single" w:sz="6" w:space="0" w:color="BFBFBF" w:themeColor="background1" w:themeShade="BF"/>
            </w:tcBorders>
            <w:shd w:val="clear" w:color="auto" w:fill="F2F2F2" w:themeFill="background1" w:themeFillShade="F2"/>
            <w:vAlign w:val="center"/>
          </w:tcPr>
          <w:p w14:paraId="55B40BF2" w14:textId="77777777" w:rsidR="006230F6" w:rsidRPr="00AA7535" w:rsidRDefault="006230F6" w:rsidP="0005450D">
            <w:pPr>
              <w:pStyle w:val="ListParagraph"/>
              <w:numPr>
                <w:ilvl w:val="0"/>
                <w:numId w:val="8"/>
              </w:numPr>
              <w:rPr>
                <w:sz w:val="20"/>
                <w:szCs w:val="20"/>
              </w:rPr>
            </w:pPr>
            <w:proofErr w:type="spellStart"/>
            <w:r w:rsidRPr="00083FC5">
              <w:rPr>
                <w:b/>
                <w:bCs/>
                <w:sz w:val="20"/>
                <w:szCs w:val="20"/>
              </w:rPr>
              <w:t>Benefits</w:t>
            </w:r>
            <w:proofErr w:type="spellEnd"/>
          </w:p>
          <w:p w14:paraId="773B2DFC" w14:textId="77777777" w:rsidR="006230F6" w:rsidRPr="004C5864" w:rsidRDefault="006230F6" w:rsidP="0005450D">
            <w:pPr>
              <w:pStyle w:val="ListParagraph"/>
              <w:ind w:left="397"/>
              <w:rPr>
                <w:sz w:val="20"/>
                <w:szCs w:val="20"/>
              </w:rPr>
            </w:pPr>
          </w:p>
        </w:tc>
        <w:tc>
          <w:tcPr>
            <w:tcW w:w="5429" w:type="dxa"/>
            <w:tcBorders>
              <w:left w:val="single" w:sz="6" w:space="0" w:color="BFBFBF" w:themeColor="background1" w:themeShade="BF"/>
            </w:tcBorders>
            <w:shd w:val="clear" w:color="auto" w:fill="F2F2F2" w:themeFill="background1" w:themeFillShade="F2"/>
            <w:vAlign w:val="center"/>
          </w:tcPr>
          <w:p w14:paraId="63BAC042" w14:textId="77777777" w:rsidR="006230F6" w:rsidRPr="00083FC5" w:rsidRDefault="006230F6" w:rsidP="0005450D">
            <w:pPr>
              <w:pStyle w:val="ListParagraph"/>
              <w:numPr>
                <w:ilvl w:val="0"/>
                <w:numId w:val="3"/>
              </w:numPr>
              <w:rPr>
                <w:sz w:val="20"/>
                <w:szCs w:val="20"/>
              </w:rPr>
            </w:pPr>
            <w:proofErr w:type="spellStart"/>
            <w:r w:rsidRPr="00083FC5">
              <w:rPr>
                <w:sz w:val="20"/>
                <w:szCs w:val="20"/>
              </w:rPr>
              <w:t>supporting</w:t>
            </w:r>
            <w:proofErr w:type="spellEnd"/>
            <w:r w:rsidRPr="00083FC5">
              <w:rPr>
                <w:sz w:val="20"/>
                <w:szCs w:val="20"/>
              </w:rPr>
              <w:t xml:space="preserve"> </w:t>
            </w:r>
            <w:proofErr w:type="spellStart"/>
            <w:r w:rsidRPr="00083FC5">
              <w:rPr>
                <w:sz w:val="20"/>
                <w:szCs w:val="20"/>
              </w:rPr>
              <w:t>employees</w:t>
            </w:r>
            <w:proofErr w:type="spellEnd"/>
            <w:r w:rsidRPr="00083FC5">
              <w:rPr>
                <w:sz w:val="20"/>
                <w:szCs w:val="20"/>
              </w:rPr>
              <w:t xml:space="preserve"> with </w:t>
            </w:r>
            <w:proofErr w:type="spellStart"/>
            <w:r w:rsidRPr="00083FC5">
              <w:rPr>
                <w:sz w:val="20"/>
                <w:szCs w:val="20"/>
              </w:rPr>
              <w:t>disabilities</w:t>
            </w:r>
            <w:proofErr w:type="spellEnd"/>
          </w:p>
          <w:p w14:paraId="0E6EA202" w14:textId="77777777" w:rsidR="006230F6" w:rsidRPr="00083FC5" w:rsidRDefault="006230F6" w:rsidP="0005450D">
            <w:pPr>
              <w:pStyle w:val="ListParagraph"/>
              <w:numPr>
                <w:ilvl w:val="0"/>
                <w:numId w:val="3"/>
              </w:numPr>
              <w:rPr>
                <w:sz w:val="20"/>
                <w:szCs w:val="20"/>
              </w:rPr>
            </w:pPr>
            <w:proofErr w:type="spellStart"/>
            <w:r w:rsidRPr="00083FC5">
              <w:rPr>
                <w:sz w:val="20"/>
                <w:szCs w:val="20"/>
              </w:rPr>
              <w:t>flexible</w:t>
            </w:r>
            <w:proofErr w:type="spellEnd"/>
            <w:r w:rsidRPr="00083FC5">
              <w:rPr>
                <w:sz w:val="20"/>
                <w:szCs w:val="20"/>
              </w:rPr>
              <w:t xml:space="preserve"> </w:t>
            </w:r>
            <w:proofErr w:type="spellStart"/>
            <w:r w:rsidRPr="00083FC5">
              <w:rPr>
                <w:sz w:val="20"/>
                <w:szCs w:val="20"/>
              </w:rPr>
              <w:t>working</w:t>
            </w:r>
            <w:proofErr w:type="spellEnd"/>
            <w:r w:rsidRPr="00083FC5">
              <w:rPr>
                <w:sz w:val="20"/>
                <w:szCs w:val="20"/>
              </w:rPr>
              <w:t xml:space="preserve"> </w:t>
            </w:r>
            <w:proofErr w:type="spellStart"/>
            <w:r w:rsidRPr="00083FC5">
              <w:rPr>
                <w:sz w:val="20"/>
                <w:szCs w:val="20"/>
              </w:rPr>
              <w:t>hours</w:t>
            </w:r>
            <w:proofErr w:type="spellEnd"/>
          </w:p>
          <w:p w14:paraId="4549EE22" w14:textId="77777777" w:rsidR="006230F6" w:rsidRPr="00083FC5" w:rsidRDefault="006230F6" w:rsidP="0005450D">
            <w:pPr>
              <w:pStyle w:val="ListParagraph"/>
              <w:numPr>
                <w:ilvl w:val="0"/>
                <w:numId w:val="3"/>
              </w:numPr>
              <w:rPr>
                <w:sz w:val="20"/>
                <w:szCs w:val="20"/>
              </w:rPr>
            </w:pPr>
            <w:proofErr w:type="spellStart"/>
            <w:r w:rsidRPr="00083FC5">
              <w:rPr>
                <w:sz w:val="20"/>
                <w:szCs w:val="20"/>
              </w:rPr>
              <w:t>funding</w:t>
            </w:r>
            <w:proofErr w:type="spellEnd"/>
            <w:r w:rsidRPr="00083FC5">
              <w:rPr>
                <w:sz w:val="20"/>
                <w:szCs w:val="20"/>
              </w:rPr>
              <w:t xml:space="preserve"> for </w:t>
            </w:r>
            <w:proofErr w:type="spellStart"/>
            <w:r w:rsidRPr="00083FC5">
              <w:rPr>
                <w:sz w:val="20"/>
                <w:szCs w:val="20"/>
              </w:rPr>
              <w:t>language</w:t>
            </w:r>
            <w:proofErr w:type="spellEnd"/>
            <w:r w:rsidRPr="00083FC5">
              <w:rPr>
                <w:sz w:val="20"/>
                <w:szCs w:val="20"/>
              </w:rPr>
              <w:t xml:space="preserve"> learning</w:t>
            </w:r>
          </w:p>
          <w:p w14:paraId="40416C29" w14:textId="77777777" w:rsidR="006230F6" w:rsidRPr="00083FC5" w:rsidRDefault="006230F6" w:rsidP="0005450D">
            <w:pPr>
              <w:pStyle w:val="ListParagraph"/>
              <w:numPr>
                <w:ilvl w:val="0"/>
                <w:numId w:val="3"/>
              </w:numPr>
              <w:rPr>
                <w:sz w:val="20"/>
                <w:szCs w:val="20"/>
                <w:lang w:val="en-GB"/>
              </w:rPr>
            </w:pPr>
            <w:r w:rsidRPr="00083FC5">
              <w:rPr>
                <w:sz w:val="20"/>
                <w:szCs w:val="20"/>
                <w:lang w:val="en-GB"/>
              </w:rPr>
              <w:t>co-financing of training and courses</w:t>
            </w:r>
          </w:p>
          <w:p w14:paraId="0C0A274F" w14:textId="77777777" w:rsidR="006230F6" w:rsidRPr="00083FC5" w:rsidRDefault="006230F6" w:rsidP="0005450D">
            <w:pPr>
              <w:pStyle w:val="ListParagraph"/>
              <w:numPr>
                <w:ilvl w:val="0"/>
                <w:numId w:val="3"/>
              </w:numPr>
              <w:rPr>
                <w:sz w:val="20"/>
                <w:szCs w:val="20"/>
              </w:rPr>
            </w:pPr>
            <w:proofErr w:type="spellStart"/>
            <w:r w:rsidRPr="00083FC5">
              <w:rPr>
                <w:sz w:val="20"/>
                <w:szCs w:val="20"/>
              </w:rPr>
              <w:t>pension</w:t>
            </w:r>
            <w:proofErr w:type="spellEnd"/>
            <w:r w:rsidRPr="00083FC5">
              <w:rPr>
                <w:sz w:val="20"/>
                <w:szCs w:val="20"/>
              </w:rPr>
              <w:t xml:space="preserve"> plan</w:t>
            </w:r>
          </w:p>
          <w:p w14:paraId="7C92AC41" w14:textId="77777777" w:rsidR="006230F6" w:rsidRPr="00083FC5" w:rsidRDefault="006230F6" w:rsidP="0005450D">
            <w:pPr>
              <w:pStyle w:val="ListParagraph"/>
              <w:numPr>
                <w:ilvl w:val="0"/>
                <w:numId w:val="3"/>
              </w:numPr>
              <w:rPr>
                <w:sz w:val="20"/>
                <w:szCs w:val="20"/>
              </w:rPr>
            </w:pPr>
            <w:proofErr w:type="spellStart"/>
            <w:r w:rsidRPr="00083FC5">
              <w:rPr>
                <w:sz w:val="20"/>
                <w:szCs w:val="20"/>
              </w:rPr>
              <w:t>savings</w:t>
            </w:r>
            <w:proofErr w:type="spellEnd"/>
            <w:r w:rsidRPr="00083FC5">
              <w:rPr>
                <w:sz w:val="20"/>
                <w:szCs w:val="20"/>
              </w:rPr>
              <w:t xml:space="preserve"> and investment fund</w:t>
            </w:r>
          </w:p>
          <w:p w14:paraId="21E74069" w14:textId="77777777" w:rsidR="006230F6" w:rsidRPr="00083FC5" w:rsidRDefault="006230F6" w:rsidP="0005450D">
            <w:pPr>
              <w:pStyle w:val="ListParagraph"/>
              <w:numPr>
                <w:ilvl w:val="0"/>
                <w:numId w:val="3"/>
              </w:numPr>
              <w:rPr>
                <w:sz w:val="20"/>
                <w:szCs w:val="20"/>
              </w:rPr>
            </w:pPr>
            <w:proofErr w:type="spellStart"/>
            <w:r w:rsidRPr="00083FC5">
              <w:rPr>
                <w:sz w:val="20"/>
                <w:szCs w:val="20"/>
              </w:rPr>
              <w:t>preferential</w:t>
            </w:r>
            <w:proofErr w:type="spellEnd"/>
            <w:r w:rsidRPr="00083FC5">
              <w:rPr>
                <w:sz w:val="20"/>
                <w:szCs w:val="20"/>
              </w:rPr>
              <w:t xml:space="preserve"> </w:t>
            </w:r>
            <w:proofErr w:type="spellStart"/>
            <w:r w:rsidRPr="00083FC5">
              <w:rPr>
                <w:sz w:val="20"/>
                <w:szCs w:val="20"/>
              </w:rPr>
              <w:t>loans</w:t>
            </w:r>
            <w:proofErr w:type="spellEnd"/>
          </w:p>
          <w:p w14:paraId="3F9ECD4B" w14:textId="77777777" w:rsidR="006230F6" w:rsidRPr="00083FC5" w:rsidRDefault="006230F6" w:rsidP="0005450D">
            <w:pPr>
              <w:pStyle w:val="ListParagraph"/>
              <w:numPr>
                <w:ilvl w:val="0"/>
                <w:numId w:val="3"/>
              </w:numPr>
              <w:rPr>
                <w:sz w:val="20"/>
                <w:szCs w:val="20"/>
              </w:rPr>
            </w:pPr>
            <w:proofErr w:type="spellStart"/>
            <w:r w:rsidRPr="00083FC5">
              <w:rPr>
                <w:sz w:val="20"/>
                <w:szCs w:val="20"/>
              </w:rPr>
              <w:t>additional</w:t>
            </w:r>
            <w:proofErr w:type="spellEnd"/>
            <w:r w:rsidRPr="00083FC5">
              <w:rPr>
                <w:sz w:val="20"/>
                <w:szCs w:val="20"/>
              </w:rPr>
              <w:t xml:space="preserve"> </w:t>
            </w:r>
            <w:proofErr w:type="spellStart"/>
            <w:r w:rsidRPr="00083FC5">
              <w:rPr>
                <w:sz w:val="20"/>
                <w:szCs w:val="20"/>
              </w:rPr>
              <w:t>social</w:t>
            </w:r>
            <w:proofErr w:type="spellEnd"/>
            <w:r w:rsidRPr="00083FC5">
              <w:rPr>
                <w:sz w:val="20"/>
                <w:szCs w:val="20"/>
              </w:rPr>
              <w:t xml:space="preserve"> </w:t>
            </w:r>
            <w:proofErr w:type="spellStart"/>
            <w:r w:rsidRPr="00083FC5">
              <w:rPr>
                <w:sz w:val="20"/>
                <w:szCs w:val="20"/>
              </w:rPr>
              <w:t>benefits</w:t>
            </w:r>
            <w:proofErr w:type="spellEnd"/>
          </w:p>
          <w:p w14:paraId="4A368538" w14:textId="77777777" w:rsidR="006230F6" w:rsidRPr="00083FC5" w:rsidRDefault="006230F6" w:rsidP="0005450D">
            <w:pPr>
              <w:pStyle w:val="ListParagraph"/>
              <w:numPr>
                <w:ilvl w:val="0"/>
                <w:numId w:val="3"/>
              </w:numPr>
              <w:rPr>
                <w:sz w:val="20"/>
                <w:szCs w:val="20"/>
              </w:rPr>
            </w:pPr>
            <w:proofErr w:type="spellStart"/>
            <w:r w:rsidRPr="00083FC5">
              <w:rPr>
                <w:sz w:val="20"/>
                <w:szCs w:val="20"/>
              </w:rPr>
              <w:t>leisure-time</w:t>
            </w:r>
            <w:proofErr w:type="spellEnd"/>
            <w:r w:rsidRPr="00083FC5">
              <w:rPr>
                <w:sz w:val="20"/>
                <w:szCs w:val="20"/>
              </w:rPr>
              <w:t xml:space="preserve"> </w:t>
            </w:r>
            <w:proofErr w:type="spellStart"/>
            <w:r w:rsidRPr="00083FC5">
              <w:rPr>
                <w:sz w:val="20"/>
                <w:szCs w:val="20"/>
              </w:rPr>
              <w:t>funding</w:t>
            </w:r>
            <w:proofErr w:type="spellEnd"/>
          </w:p>
          <w:p w14:paraId="28A1A06B" w14:textId="77777777" w:rsidR="006230F6" w:rsidRPr="00083FC5" w:rsidRDefault="006230F6" w:rsidP="0005450D">
            <w:pPr>
              <w:pStyle w:val="ListParagraph"/>
              <w:numPr>
                <w:ilvl w:val="0"/>
                <w:numId w:val="3"/>
              </w:numPr>
              <w:rPr>
                <w:sz w:val="20"/>
                <w:szCs w:val="20"/>
              </w:rPr>
            </w:pPr>
            <w:proofErr w:type="spellStart"/>
            <w:r w:rsidRPr="00083FC5">
              <w:rPr>
                <w:sz w:val="20"/>
                <w:szCs w:val="20"/>
              </w:rPr>
              <w:t>subsidizing</w:t>
            </w:r>
            <w:proofErr w:type="spellEnd"/>
            <w:r w:rsidRPr="00083FC5">
              <w:rPr>
                <w:sz w:val="20"/>
                <w:szCs w:val="20"/>
              </w:rPr>
              <w:t xml:space="preserve"> </w:t>
            </w:r>
            <w:proofErr w:type="spellStart"/>
            <w:r w:rsidRPr="00083FC5">
              <w:rPr>
                <w:sz w:val="20"/>
                <w:szCs w:val="20"/>
              </w:rPr>
              <w:t>children's</w:t>
            </w:r>
            <w:proofErr w:type="spellEnd"/>
            <w:r w:rsidRPr="00083FC5">
              <w:rPr>
                <w:sz w:val="20"/>
                <w:szCs w:val="20"/>
              </w:rPr>
              <w:t xml:space="preserve"> </w:t>
            </w:r>
            <w:proofErr w:type="spellStart"/>
            <w:r w:rsidRPr="00083FC5">
              <w:rPr>
                <w:sz w:val="20"/>
                <w:szCs w:val="20"/>
              </w:rPr>
              <w:t>vacations</w:t>
            </w:r>
            <w:proofErr w:type="spellEnd"/>
          </w:p>
          <w:p w14:paraId="5B93F200" w14:textId="77777777" w:rsidR="006230F6" w:rsidRPr="00083FC5" w:rsidRDefault="006230F6" w:rsidP="0005450D">
            <w:pPr>
              <w:pStyle w:val="ListParagraph"/>
              <w:numPr>
                <w:ilvl w:val="0"/>
                <w:numId w:val="3"/>
              </w:numPr>
              <w:rPr>
                <w:sz w:val="20"/>
                <w:szCs w:val="20"/>
              </w:rPr>
            </w:pPr>
            <w:r w:rsidRPr="00083FC5">
              <w:rPr>
                <w:sz w:val="20"/>
                <w:szCs w:val="20"/>
              </w:rPr>
              <w:t xml:space="preserve">"13th" </w:t>
            </w:r>
            <w:proofErr w:type="spellStart"/>
            <w:r w:rsidRPr="00083FC5">
              <w:rPr>
                <w:sz w:val="20"/>
                <w:szCs w:val="20"/>
              </w:rPr>
              <w:t>salary</w:t>
            </w:r>
            <w:proofErr w:type="spellEnd"/>
          </w:p>
          <w:p w14:paraId="26B79BF1" w14:textId="75F3F6AE" w:rsidR="006230F6" w:rsidRPr="001B3DE0" w:rsidRDefault="006230F6" w:rsidP="0005450D">
            <w:pPr>
              <w:numPr>
                <w:ilvl w:val="0"/>
                <w:numId w:val="3"/>
              </w:numPr>
              <w:rPr>
                <w:sz w:val="20"/>
                <w:szCs w:val="20"/>
              </w:rPr>
            </w:pPr>
            <w:proofErr w:type="spellStart"/>
            <w:r w:rsidRPr="00083FC5">
              <w:rPr>
                <w:sz w:val="20"/>
                <w:szCs w:val="20"/>
              </w:rPr>
              <w:t>healthcare</w:t>
            </w:r>
            <w:proofErr w:type="spellEnd"/>
            <w:r w:rsidRPr="00083FC5">
              <w:rPr>
                <w:sz w:val="20"/>
                <w:szCs w:val="20"/>
              </w:rPr>
              <w:t xml:space="preserve"> </w:t>
            </w:r>
            <w:proofErr w:type="spellStart"/>
            <w:r w:rsidRPr="00083FC5">
              <w:rPr>
                <w:sz w:val="20"/>
                <w:szCs w:val="20"/>
              </w:rPr>
              <w:t>package</w:t>
            </w:r>
            <w:proofErr w:type="spellEnd"/>
          </w:p>
        </w:tc>
      </w:tr>
      <w:tr w:rsidR="006230F6" w:rsidRPr="00DF56ED" w14:paraId="41D806D0" w14:textId="77777777" w:rsidTr="000A0203">
        <w:tc>
          <w:tcPr>
            <w:tcW w:w="3575" w:type="dxa"/>
            <w:tcBorders>
              <w:right w:val="single" w:sz="6" w:space="0" w:color="BFBFBF" w:themeColor="background1" w:themeShade="BF"/>
            </w:tcBorders>
            <w:vAlign w:val="center"/>
          </w:tcPr>
          <w:p w14:paraId="53FFD75C" w14:textId="77777777" w:rsidR="006230F6" w:rsidRPr="00F8673E" w:rsidRDefault="006230F6" w:rsidP="0005450D">
            <w:pPr>
              <w:rPr>
                <w:sz w:val="20"/>
                <w:szCs w:val="20"/>
                <w:lang w:val="en-GB"/>
              </w:rPr>
            </w:pPr>
            <w:r w:rsidRPr="00F8673E">
              <w:rPr>
                <w:b/>
                <w:bCs/>
                <w:sz w:val="20"/>
                <w:szCs w:val="20"/>
                <w:lang w:val="en-GB"/>
              </w:rPr>
              <w:t xml:space="preserve">VII. Eligibility criteria </w:t>
            </w:r>
          </w:p>
        </w:tc>
        <w:tc>
          <w:tcPr>
            <w:tcW w:w="5429" w:type="dxa"/>
            <w:tcBorders>
              <w:left w:val="single" w:sz="6" w:space="0" w:color="BFBFBF" w:themeColor="background1" w:themeShade="BF"/>
            </w:tcBorders>
            <w:vAlign w:val="center"/>
          </w:tcPr>
          <w:p w14:paraId="1FC2A318" w14:textId="77777777" w:rsidR="00491D42" w:rsidRPr="00491D42" w:rsidRDefault="00491D42" w:rsidP="00491D42">
            <w:pPr>
              <w:pStyle w:val="ListParagraph"/>
              <w:numPr>
                <w:ilvl w:val="0"/>
                <w:numId w:val="14"/>
              </w:numPr>
              <w:ind w:left="305"/>
              <w:contextualSpacing w:val="0"/>
              <w:rPr>
                <w:sz w:val="20"/>
                <w:szCs w:val="20"/>
                <w:lang w:val="en-US"/>
              </w:rPr>
            </w:pPr>
            <w:r w:rsidRPr="00491D42">
              <w:rPr>
                <w:sz w:val="20"/>
                <w:szCs w:val="20"/>
                <w:lang w:val="en-US"/>
              </w:rPr>
              <w:t>Compatibility of the candidate's scientific profile with the advertisement (40/100 points).</w:t>
            </w:r>
          </w:p>
          <w:p w14:paraId="08F7A524" w14:textId="77777777" w:rsidR="00491D42" w:rsidRPr="00491D42" w:rsidRDefault="00491D42" w:rsidP="00491D42">
            <w:pPr>
              <w:pStyle w:val="ListParagraph"/>
              <w:numPr>
                <w:ilvl w:val="0"/>
                <w:numId w:val="14"/>
              </w:numPr>
              <w:ind w:left="305"/>
              <w:contextualSpacing w:val="0"/>
              <w:rPr>
                <w:sz w:val="20"/>
                <w:szCs w:val="20"/>
                <w:lang w:val="en-US"/>
              </w:rPr>
            </w:pPr>
            <w:r w:rsidRPr="00491D42">
              <w:rPr>
                <w:sz w:val="20"/>
                <w:szCs w:val="20"/>
                <w:lang w:val="en-US"/>
              </w:rPr>
              <w:t>Number, scientific level and thematic compatibility of the candidate's scientific publications and presentations (40/100 points).</w:t>
            </w:r>
          </w:p>
          <w:p w14:paraId="1F870C41" w14:textId="77777777" w:rsidR="00491D42" w:rsidRPr="00491D42" w:rsidRDefault="00491D42" w:rsidP="00491D42">
            <w:pPr>
              <w:pStyle w:val="ListParagraph"/>
              <w:numPr>
                <w:ilvl w:val="0"/>
                <w:numId w:val="14"/>
              </w:numPr>
              <w:ind w:left="305"/>
              <w:contextualSpacing w:val="0"/>
              <w:rPr>
                <w:sz w:val="20"/>
                <w:szCs w:val="20"/>
                <w:lang w:val="en-US"/>
              </w:rPr>
            </w:pPr>
            <w:r w:rsidRPr="00491D42">
              <w:rPr>
                <w:sz w:val="20"/>
                <w:szCs w:val="20"/>
                <w:lang w:val="en-US"/>
              </w:rPr>
              <w:t>Assessment on the doctoral diploma (10/100 points).</w:t>
            </w:r>
          </w:p>
          <w:p w14:paraId="01E1787D" w14:textId="4BA1F32E" w:rsidR="006230F6" w:rsidRPr="00491D42" w:rsidRDefault="00491D42" w:rsidP="00491D42">
            <w:pPr>
              <w:pStyle w:val="ListParagraph"/>
              <w:numPr>
                <w:ilvl w:val="0"/>
                <w:numId w:val="14"/>
              </w:numPr>
              <w:ind w:left="305"/>
              <w:contextualSpacing w:val="0"/>
              <w:rPr>
                <w:rFonts w:asciiTheme="minorHAnsi" w:hAnsiTheme="minorHAnsi" w:cstheme="minorBidi"/>
                <w:lang w:val="en-US"/>
              </w:rPr>
            </w:pPr>
            <w:r w:rsidRPr="00491D42">
              <w:rPr>
                <w:sz w:val="20"/>
                <w:szCs w:val="20"/>
                <w:lang w:val="en-US"/>
              </w:rPr>
              <w:t>Internships and participation in research projects (10/100 points).</w:t>
            </w:r>
          </w:p>
        </w:tc>
      </w:tr>
      <w:tr w:rsidR="006230F6" w:rsidRPr="00DF56ED" w14:paraId="52F9B31C" w14:textId="77777777" w:rsidTr="000A0203">
        <w:tc>
          <w:tcPr>
            <w:tcW w:w="3575" w:type="dxa"/>
            <w:tcBorders>
              <w:right w:val="single" w:sz="6" w:space="0" w:color="BFBFBF" w:themeColor="background1" w:themeShade="BF"/>
            </w:tcBorders>
            <w:shd w:val="clear" w:color="auto" w:fill="F2F2F2" w:themeFill="background1" w:themeFillShade="F2"/>
            <w:vAlign w:val="center"/>
          </w:tcPr>
          <w:p w14:paraId="178A2445" w14:textId="77777777" w:rsidR="006230F6" w:rsidRPr="00F8673E" w:rsidRDefault="006230F6" w:rsidP="0005450D">
            <w:pPr>
              <w:rPr>
                <w:sz w:val="20"/>
                <w:szCs w:val="20"/>
                <w:lang w:val="en-GB"/>
              </w:rPr>
            </w:pPr>
            <w:r w:rsidRPr="009D53F5">
              <w:rPr>
                <w:b/>
                <w:bCs/>
                <w:sz w:val="20"/>
                <w:szCs w:val="20"/>
              </w:rPr>
              <w:t>VIII.</w:t>
            </w:r>
            <w:r>
              <w:rPr>
                <w:b/>
                <w:bCs/>
                <w:sz w:val="20"/>
                <w:szCs w:val="20"/>
              </w:rPr>
              <w:t xml:space="preserve"> </w:t>
            </w:r>
            <w:r w:rsidRPr="00F8673E">
              <w:rPr>
                <w:b/>
                <w:bCs/>
                <w:sz w:val="20"/>
                <w:szCs w:val="20"/>
                <w:lang w:val="en-GB"/>
              </w:rPr>
              <w:t>The selection process</w:t>
            </w:r>
          </w:p>
        </w:tc>
        <w:tc>
          <w:tcPr>
            <w:tcW w:w="5429" w:type="dxa"/>
            <w:tcBorders>
              <w:left w:val="single" w:sz="6" w:space="0" w:color="BFBFBF" w:themeColor="background1" w:themeShade="BF"/>
            </w:tcBorders>
            <w:shd w:val="clear" w:color="auto" w:fill="F2F2F2" w:themeFill="background1" w:themeFillShade="F2"/>
            <w:vAlign w:val="center"/>
          </w:tcPr>
          <w:p w14:paraId="299E3938" w14:textId="77777777" w:rsidR="006230F6" w:rsidRPr="00AE6CD5" w:rsidRDefault="006230F6" w:rsidP="0005450D">
            <w:pPr>
              <w:pStyle w:val="ListParagraph"/>
              <w:numPr>
                <w:ilvl w:val="0"/>
                <w:numId w:val="5"/>
              </w:numPr>
              <w:rPr>
                <w:sz w:val="20"/>
                <w:szCs w:val="20"/>
                <w:lang w:val="en-GB"/>
              </w:rPr>
            </w:pPr>
            <w:r w:rsidRPr="00AE6CD5">
              <w:rPr>
                <w:sz w:val="20"/>
                <w:szCs w:val="20"/>
                <w:lang w:val="en-GB"/>
              </w:rPr>
              <w:t>Competition committee begins working no later than 14 days after the deadline for submission of documents.</w:t>
            </w:r>
          </w:p>
          <w:p w14:paraId="3605DE21" w14:textId="77777777" w:rsidR="006230F6" w:rsidRPr="00AE6CD5" w:rsidRDefault="006230F6" w:rsidP="0005450D">
            <w:pPr>
              <w:pStyle w:val="ListParagraph"/>
              <w:numPr>
                <w:ilvl w:val="0"/>
                <w:numId w:val="5"/>
              </w:numPr>
              <w:rPr>
                <w:sz w:val="20"/>
                <w:szCs w:val="20"/>
                <w:lang w:val="en-GB"/>
              </w:rPr>
            </w:pPr>
            <w:r w:rsidRPr="00AE6CD5">
              <w:rPr>
                <w:sz w:val="20"/>
                <w:szCs w:val="20"/>
                <w:lang w:val="en-GB"/>
              </w:rPr>
              <w:t xml:space="preserve">Formal evaluation of submitted proposals.  </w:t>
            </w:r>
          </w:p>
          <w:p w14:paraId="1A276817" w14:textId="77777777" w:rsidR="006230F6" w:rsidRPr="00AE6CD5" w:rsidRDefault="006230F6" w:rsidP="0005450D">
            <w:pPr>
              <w:pStyle w:val="ListParagraph"/>
              <w:numPr>
                <w:ilvl w:val="0"/>
                <w:numId w:val="5"/>
              </w:numPr>
              <w:rPr>
                <w:sz w:val="20"/>
                <w:szCs w:val="20"/>
                <w:lang w:val="en-GB"/>
              </w:rPr>
            </w:pPr>
            <w:r w:rsidRPr="00AE6CD5">
              <w:rPr>
                <w:sz w:val="20"/>
                <w:szCs w:val="20"/>
                <w:lang w:val="en-GB"/>
              </w:rPr>
              <w:t xml:space="preserve">Call to provide additional or missing documents if necessary. </w:t>
            </w:r>
          </w:p>
          <w:p w14:paraId="74D0F47F" w14:textId="3004B839" w:rsidR="006230F6" w:rsidRPr="00491D42" w:rsidRDefault="006230F6" w:rsidP="00491D42">
            <w:pPr>
              <w:pStyle w:val="ListParagraph"/>
              <w:numPr>
                <w:ilvl w:val="0"/>
                <w:numId w:val="5"/>
              </w:numPr>
              <w:rPr>
                <w:sz w:val="20"/>
                <w:szCs w:val="20"/>
                <w:lang w:val="en-GB"/>
              </w:rPr>
            </w:pPr>
            <w:r w:rsidRPr="00491D42">
              <w:rPr>
                <w:sz w:val="20"/>
                <w:szCs w:val="20"/>
                <w:lang w:val="en-GB"/>
              </w:rPr>
              <w:t>Selection of candidates for the interview stage</w:t>
            </w:r>
            <w:r w:rsidR="00491D42" w:rsidRPr="00491D42">
              <w:rPr>
                <w:sz w:val="20"/>
                <w:szCs w:val="20"/>
                <w:lang w:val="en-GB"/>
              </w:rPr>
              <w:t xml:space="preserve"> (score above 75/100 points).</w:t>
            </w:r>
          </w:p>
          <w:p w14:paraId="0F40AA8B" w14:textId="4B4A7AB2" w:rsidR="006230F6" w:rsidRPr="00AE6CD5" w:rsidRDefault="00491D42" w:rsidP="0005450D">
            <w:pPr>
              <w:pStyle w:val="ListParagraph"/>
              <w:numPr>
                <w:ilvl w:val="0"/>
                <w:numId w:val="5"/>
              </w:numPr>
              <w:rPr>
                <w:sz w:val="20"/>
                <w:szCs w:val="20"/>
                <w:lang w:val="en-GB"/>
              </w:rPr>
            </w:pPr>
            <w:r w:rsidRPr="00491D42">
              <w:rPr>
                <w:sz w:val="20"/>
                <w:szCs w:val="20"/>
                <w:lang w:val="en-GB"/>
              </w:rPr>
              <w:t>Interviews for candidates who meet the formal requirements and have at least 75/100 points</w:t>
            </w:r>
            <w:r w:rsidR="006230F6" w:rsidRPr="00AE6CD5">
              <w:rPr>
                <w:sz w:val="20"/>
                <w:szCs w:val="20"/>
                <w:lang w:val="en-GB"/>
              </w:rPr>
              <w:t>.</w:t>
            </w:r>
          </w:p>
          <w:p w14:paraId="2F2AA72B" w14:textId="77777777" w:rsidR="006230F6" w:rsidRPr="00491D42" w:rsidRDefault="006230F6" w:rsidP="0005450D">
            <w:pPr>
              <w:numPr>
                <w:ilvl w:val="0"/>
                <w:numId w:val="5"/>
              </w:numPr>
              <w:rPr>
                <w:i/>
                <w:iCs/>
                <w:sz w:val="20"/>
                <w:szCs w:val="20"/>
                <w:lang w:val="en-US"/>
              </w:rPr>
            </w:pPr>
            <w:r w:rsidRPr="00AE6CD5">
              <w:rPr>
                <w:sz w:val="20"/>
                <w:szCs w:val="20"/>
                <w:lang w:val="en-GB"/>
              </w:rPr>
              <w:t xml:space="preserve">The chair of the competition committee announces the results and informs the candidates. This information will include </w:t>
            </w:r>
            <w:r w:rsidR="00491D42">
              <w:rPr>
                <w:sz w:val="20"/>
                <w:szCs w:val="20"/>
                <w:lang w:val="en-GB"/>
              </w:rPr>
              <w:t>a justification referencing</w:t>
            </w:r>
            <w:r w:rsidRPr="00AE6CD5">
              <w:rPr>
                <w:sz w:val="20"/>
                <w:szCs w:val="20"/>
                <w:lang w:val="en-GB"/>
              </w:rPr>
              <w:t xml:space="preserve"> </w:t>
            </w:r>
            <w:r w:rsidR="00491D42">
              <w:rPr>
                <w:sz w:val="20"/>
                <w:szCs w:val="20"/>
                <w:lang w:val="en-GB"/>
              </w:rPr>
              <w:t xml:space="preserve">the </w:t>
            </w:r>
            <w:r w:rsidRPr="00AE6CD5">
              <w:rPr>
                <w:sz w:val="20"/>
                <w:szCs w:val="20"/>
                <w:lang w:val="en-GB"/>
              </w:rPr>
              <w:t xml:space="preserve">candidates' strengths and weaknesses. </w:t>
            </w:r>
          </w:p>
          <w:p w14:paraId="6995DBF0" w14:textId="77777777" w:rsidR="00491D42" w:rsidRDefault="00491D42" w:rsidP="00491D42">
            <w:pPr>
              <w:rPr>
                <w:rFonts w:asciiTheme="minorHAnsi" w:hAnsiTheme="minorHAnsi" w:cstheme="minorBidi"/>
                <w:b/>
                <w:bCs/>
                <w:color w:val="000000" w:themeColor="text1"/>
                <w:lang w:val="en-US"/>
              </w:rPr>
            </w:pPr>
          </w:p>
          <w:p w14:paraId="71F8058C" w14:textId="3F7EE9B3" w:rsidR="00491D42" w:rsidRPr="00491D42" w:rsidRDefault="00491D42" w:rsidP="00491D42">
            <w:pPr>
              <w:jc w:val="both"/>
              <w:rPr>
                <w:color w:val="000000" w:themeColor="text1"/>
                <w:sz w:val="20"/>
                <w:szCs w:val="20"/>
                <w:lang w:val="en-US"/>
              </w:rPr>
            </w:pPr>
            <w:r w:rsidRPr="00491D42">
              <w:rPr>
                <w:b/>
                <w:bCs/>
                <w:color w:val="000000" w:themeColor="text1"/>
                <w:sz w:val="20"/>
                <w:szCs w:val="20"/>
                <w:lang w:val="en-US"/>
              </w:rPr>
              <w:t>NOTE:</w:t>
            </w:r>
            <w:r w:rsidRPr="00491D42">
              <w:rPr>
                <w:color w:val="000000" w:themeColor="text1"/>
                <w:sz w:val="20"/>
                <w:szCs w:val="20"/>
                <w:lang w:val="en-US"/>
              </w:rPr>
              <w:t xml:space="preserve"> Applications must include the reference number in the email subject line and consent to the processing of personal data in the email body. Applications that do not meet these requirements will not be considered</w:t>
            </w:r>
            <w:r>
              <w:rPr>
                <w:color w:val="000000" w:themeColor="text1"/>
                <w:sz w:val="20"/>
                <w:szCs w:val="20"/>
                <w:lang w:val="en-US"/>
              </w:rPr>
              <w:t>.</w:t>
            </w:r>
          </w:p>
        </w:tc>
      </w:tr>
      <w:tr w:rsidR="006230F6" w:rsidRPr="00DF56ED" w14:paraId="1FF3382D" w14:textId="77777777" w:rsidTr="000A0203">
        <w:tc>
          <w:tcPr>
            <w:tcW w:w="3575" w:type="dxa"/>
            <w:tcBorders>
              <w:right w:val="single" w:sz="6" w:space="0" w:color="BFBFBF" w:themeColor="background1" w:themeShade="BF"/>
            </w:tcBorders>
            <w:vAlign w:val="center"/>
          </w:tcPr>
          <w:p w14:paraId="50591EB3" w14:textId="77777777" w:rsidR="006230F6" w:rsidRPr="004C5864" w:rsidRDefault="006230F6" w:rsidP="0005450D">
            <w:pPr>
              <w:pStyle w:val="ListParagraph"/>
              <w:ind w:left="249" w:hanging="249"/>
              <w:rPr>
                <w:sz w:val="20"/>
                <w:szCs w:val="20"/>
                <w:lang w:val="en-GB"/>
              </w:rPr>
            </w:pPr>
            <w:r>
              <w:rPr>
                <w:b/>
                <w:bCs/>
                <w:sz w:val="20"/>
                <w:szCs w:val="20"/>
                <w:lang w:val="en-GB"/>
              </w:rPr>
              <w:t xml:space="preserve">IX. </w:t>
            </w:r>
            <w:r w:rsidRPr="00AE6CD5">
              <w:rPr>
                <w:b/>
                <w:bCs/>
                <w:sz w:val="20"/>
                <w:szCs w:val="20"/>
                <w:lang w:val="en-GB"/>
              </w:rPr>
              <w:t>Prospects for professional development</w:t>
            </w:r>
          </w:p>
        </w:tc>
        <w:tc>
          <w:tcPr>
            <w:tcW w:w="5429" w:type="dxa"/>
            <w:tcBorders>
              <w:left w:val="single" w:sz="6" w:space="0" w:color="BFBFBF" w:themeColor="background1" w:themeShade="BF"/>
            </w:tcBorders>
            <w:vAlign w:val="center"/>
          </w:tcPr>
          <w:p w14:paraId="3921762E" w14:textId="77777777" w:rsidR="00491D42" w:rsidRPr="00491D42" w:rsidRDefault="00491D42" w:rsidP="00491D42">
            <w:pPr>
              <w:pStyle w:val="ListParagraph"/>
              <w:numPr>
                <w:ilvl w:val="1"/>
                <w:numId w:val="15"/>
              </w:numPr>
              <w:ind w:left="305" w:hanging="305"/>
              <w:contextualSpacing w:val="0"/>
              <w:rPr>
                <w:bCs/>
                <w:color w:val="000000" w:themeColor="text1"/>
                <w:sz w:val="20"/>
                <w:szCs w:val="20"/>
                <w:lang w:val="en-US"/>
              </w:rPr>
            </w:pPr>
            <w:r w:rsidRPr="00491D42">
              <w:rPr>
                <w:bCs/>
                <w:color w:val="000000" w:themeColor="text1"/>
                <w:sz w:val="20"/>
                <w:szCs w:val="20"/>
                <w:lang w:val="en-US"/>
              </w:rPr>
              <w:t>Supervision in building a scientific profile through the publication in high-impact scientific journals,</w:t>
            </w:r>
          </w:p>
          <w:p w14:paraId="53BF864C" w14:textId="77777777" w:rsidR="00491D42" w:rsidRPr="00491D42" w:rsidRDefault="00491D42" w:rsidP="00491D42">
            <w:pPr>
              <w:pStyle w:val="ListParagraph"/>
              <w:numPr>
                <w:ilvl w:val="1"/>
                <w:numId w:val="15"/>
              </w:numPr>
              <w:ind w:left="305" w:hanging="305"/>
              <w:contextualSpacing w:val="0"/>
              <w:rPr>
                <w:bCs/>
                <w:color w:val="000000" w:themeColor="text1"/>
                <w:sz w:val="20"/>
                <w:szCs w:val="20"/>
                <w:lang w:val="en-US"/>
              </w:rPr>
            </w:pPr>
            <w:r w:rsidRPr="00491D42">
              <w:rPr>
                <w:bCs/>
                <w:color w:val="000000" w:themeColor="text1"/>
                <w:sz w:val="20"/>
                <w:szCs w:val="20"/>
                <w:lang w:val="en-US"/>
              </w:rPr>
              <w:t>Assistance in writing grant applications in domestic (FNP, NCN) and foreign (MSCA, Humboldt) research projects,</w:t>
            </w:r>
          </w:p>
          <w:p w14:paraId="05FB9797" w14:textId="7225045C" w:rsidR="006230F6" w:rsidRPr="00491D42" w:rsidRDefault="00491D42" w:rsidP="0005450D">
            <w:pPr>
              <w:pStyle w:val="ListParagraph"/>
              <w:numPr>
                <w:ilvl w:val="1"/>
                <w:numId w:val="15"/>
              </w:numPr>
              <w:ind w:left="305" w:hanging="305"/>
              <w:contextualSpacing w:val="0"/>
              <w:rPr>
                <w:bCs/>
                <w:color w:val="000000" w:themeColor="text1"/>
                <w:sz w:val="20"/>
                <w:szCs w:val="20"/>
                <w:lang w:val="en-US"/>
              </w:rPr>
            </w:pPr>
            <w:r w:rsidRPr="00491D42">
              <w:rPr>
                <w:bCs/>
                <w:color w:val="000000" w:themeColor="text1"/>
                <w:sz w:val="20"/>
                <w:szCs w:val="20"/>
                <w:lang w:val="en-US"/>
              </w:rPr>
              <w:t>Establishing cooperation with renowned research centers in the world.</w:t>
            </w:r>
          </w:p>
        </w:tc>
      </w:tr>
    </w:tbl>
    <w:p w14:paraId="50BED24A" w14:textId="77777777" w:rsidR="006230F6" w:rsidRPr="00BB66D8" w:rsidRDefault="006230F6" w:rsidP="006230F6">
      <w:pPr>
        <w:spacing w:before="120" w:after="0" w:line="360" w:lineRule="auto"/>
        <w:rPr>
          <w:lang w:val="en-GB"/>
        </w:rPr>
      </w:pPr>
      <w:r>
        <w:rPr>
          <w:noProof/>
          <w:lang w:eastAsia="pl-PL"/>
        </w:rPr>
        <mc:AlternateContent>
          <mc:Choice Requires="wps">
            <w:drawing>
              <wp:anchor distT="0" distB="0" distL="114300" distR="114300" simplePos="0" relativeHeight="251662336" behindDoc="1" locked="0" layoutInCell="1" allowOverlap="1" wp14:anchorId="4CD1CC16" wp14:editId="278F37DE">
                <wp:simplePos x="0" y="0"/>
                <wp:positionH relativeFrom="column">
                  <wp:posOffset>-28527</wp:posOffset>
                </wp:positionH>
                <wp:positionV relativeFrom="paragraph">
                  <wp:posOffset>337856</wp:posOffset>
                </wp:positionV>
                <wp:extent cx="1932317" cy="274320"/>
                <wp:effectExtent l="0" t="0" r="0" b="0"/>
                <wp:wrapNone/>
                <wp:docPr id="1716471541" name="Prostokąt 1"/>
                <wp:cNvGraphicFramePr/>
                <a:graphic xmlns:a="http://schemas.openxmlformats.org/drawingml/2006/main">
                  <a:graphicData uri="http://schemas.microsoft.com/office/word/2010/wordprocessingShape">
                    <wps:wsp>
                      <wps:cNvSpPr/>
                      <wps:spPr>
                        <a:xfrm>
                          <a:off x="0" y="0"/>
                          <a:ext cx="1932317" cy="274320"/>
                        </a:xfrm>
                        <a:prstGeom prst="rect">
                          <a:avLst/>
                        </a:prstGeom>
                        <a:solidFill>
                          <a:srgbClr val="002D6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98F114" id="Prostokąt 1" o:spid="_x0000_s1026" style="position:absolute;margin-left:-2.25pt;margin-top:26.6pt;width:152.15pt;height:2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" fillcolor="#002d69" stroked="f" strokeweight="1pt"/>
            </w:pict>
          </mc:Fallback>
        </mc:AlternateContent>
      </w:r>
    </w:p>
    <w:p w14:paraId="439646B6" w14:textId="77777777" w:rsidR="006230F6" w:rsidRDefault="006230F6" w:rsidP="006230F6">
      <w:pPr>
        <w:spacing w:before="120" w:after="120" w:line="360" w:lineRule="auto"/>
        <w:ind w:firstLine="142"/>
      </w:pPr>
      <w:r w:rsidRPr="00AE6CD5">
        <w:rPr>
          <w:b/>
          <w:bCs/>
          <w:color w:val="FFFFFF" w:themeColor="background1"/>
        </w:rPr>
        <w:t xml:space="preserve">RODO Information </w:t>
      </w:r>
      <w:proofErr w:type="spellStart"/>
      <w:r w:rsidRPr="00AE6CD5">
        <w:rPr>
          <w:b/>
          <w:bCs/>
          <w:color w:val="FFFFFF" w:themeColor="background1"/>
        </w:rPr>
        <w:t>Clause</w:t>
      </w:r>
      <w:proofErr w:type="spellEnd"/>
      <w:r>
        <w:rPr>
          <w:noProo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70" w:type="dxa"/>
          <w:left w:w="170" w:type="dxa"/>
          <w:bottom w:w="170" w:type="dxa"/>
          <w:right w:w="170" w:type="dxa"/>
        </w:tblCellMar>
        <w:tblLook w:val="04A0" w:firstRow="1" w:lastRow="0" w:firstColumn="1" w:lastColumn="0" w:noHBand="0" w:noVBand="1"/>
      </w:tblPr>
      <w:tblGrid>
        <w:gridCol w:w="9062"/>
      </w:tblGrid>
      <w:tr w:rsidR="006230F6" w:rsidRPr="00DF56ED" w14:paraId="24EE0DF7" w14:textId="77777777" w:rsidTr="0005450D">
        <w:tc>
          <w:tcPr>
            <w:tcW w:w="9062" w:type="dxa"/>
            <w:shd w:val="clear" w:color="auto" w:fill="F2F2F2" w:themeFill="background1" w:themeFillShade="F2"/>
          </w:tcPr>
          <w:p w14:paraId="7723882F" w14:textId="77777777" w:rsidR="006230F6" w:rsidRPr="00AE6CD5" w:rsidRDefault="006230F6" w:rsidP="0005450D">
            <w:pPr>
              <w:spacing w:after="120"/>
              <w:rPr>
                <w:sz w:val="18"/>
                <w:szCs w:val="18"/>
                <w:lang w:val="en-GB"/>
              </w:rPr>
            </w:pPr>
            <w:r w:rsidRPr="00AE6CD5">
              <w:rPr>
                <w:sz w:val="18"/>
                <w:szCs w:val="18"/>
                <w:lang w:val="en-GB"/>
              </w:rPr>
              <w:t>Pursuant to Article 13 of the General Data Protection Regulation of 27 April 2016. (Official Journal of the EU L 119 of 04.05.2016) we inform that:</w:t>
            </w:r>
          </w:p>
          <w:p w14:paraId="292C6BA3" w14:textId="77777777" w:rsidR="006230F6" w:rsidRPr="00AE6CD5" w:rsidRDefault="006230F6" w:rsidP="0005450D">
            <w:pPr>
              <w:pStyle w:val="ListParagraph"/>
              <w:numPr>
                <w:ilvl w:val="0"/>
                <w:numId w:val="6"/>
              </w:numPr>
              <w:rPr>
                <w:sz w:val="18"/>
                <w:szCs w:val="18"/>
              </w:rPr>
            </w:pPr>
            <w:r w:rsidRPr="00AE6CD5">
              <w:rPr>
                <w:sz w:val="18"/>
                <w:szCs w:val="18"/>
                <w:lang w:val="en-GB"/>
              </w:rPr>
              <w:t xml:space="preserve">The controller of your personal data is Adam Mickiewicz University, </w:t>
            </w:r>
            <w:proofErr w:type="spellStart"/>
            <w:r w:rsidRPr="00AE6CD5">
              <w:rPr>
                <w:sz w:val="18"/>
                <w:szCs w:val="18"/>
                <w:lang w:val="en-GB"/>
              </w:rPr>
              <w:t>Poznań</w:t>
            </w:r>
            <w:proofErr w:type="spellEnd"/>
            <w:r w:rsidRPr="00AE6CD5">
              <w:rPr>
                <w:sz w:val="18"/>
                <w:szCs w:val="18"/>
                <w:lang w:val="en-GB"/>
              </w:rPr>
              <w:t xml:space="preserve"> with the official seat: </w:t>
            </w:r>
            <w:proofErr w:type="spellStart"/>
            <w:r w:rsidRPr="00AE6CD5">
              <w:rPr>
                <w:sz w:val="18"/>
                <w:szCs w:val="18"/>
                <w:lang w:val="en-GB"/>
              </w:rPr>
              <w:t>ul</w:t>
            </w:r>
            <w:proofErr w:type="spellEnd"/>
            <w:r w:rsidRPr="00AE6CD5">
              <w:rPr>
                <w:sz w:val="18"/>
                <w:szCs w:val="18"/>
                <w:lang w:val="en-GB"/>
              </w:rPr>
              <w:t xml:space="preserve">. </w:t>
            </w:r>
            <w:r w:rsidRPr="00AE6CD5">
              <w:rPr>
                <w:sz w:val="18"/>
                <w:szCs w:val="18"/>
              </w:rPr>
              <w:t>Henryka Wieniawskiego 1, 61 - 712 Poznań.</w:t>
            </w:r>
          </w:p>
          <w:p w14:paraId="282A09BC"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The personal data controller has appointed a Data Protection Officer overseeing the correctness of the processing of personal data, who can be contacted via e-mail: iod@amu.edu.pl.</w:t>
            </w:r>
          </w:p>
          <w:p w14:paraId="6FC429A4"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The purpose of processing your personal data is to carry out the recruitment process for the indicated job position.</w:t>
            </w:r>
          </w:p>
          <w:p w14:paraId="537E6932" w14:textId="77777777" w:rsidR="006230F6" w:rsidRPr="00AE6CD5" w:rsidRDefault="006230F6" w:rsidP="0005450D">
            <w:pPr>
              <w:pStyle w:val="ListParagraph"/>
              <w:numPr>
                <w:ilvl w:val="0"/>
                <w:numId w:val="6"/>
              </w:numPr>
              <w:rPr>
                <w:sz w:val="18"/>
                <w:szCs w:val="18"/>
              </w:rPr>
            </w:pPr>
            <w:r w:rsidRPr="00AE6CD5">
              <w:rPr>
                <w:sz w:val="18"/>
                <w:szCs w:val="18"/>
                <w:lang w:val="en-GB"/>
              </w:rPr>
              <w:t xml:space="preserve">The legal basis for the processing of your personal data is Article 6(1)(a) of the General Data Protection Regulation of 27 April 2016 and the Labour Code of 26 June 1974. </w:t>
            </w:r>
            <w:r w:rsidRPr="00AE6CD5">
              <w:rPr>
                <w:sz w:val="18"/>
                <w:szCs w:val="18"/>
              </w:rPr>
              <w:t>(</w:t>
            </w:r>
            <w:proofErr w:type="spellStart"/>
            <w:r w:rsidRPr="00AE6CD5">
              <w:rPr>
                <w:sz w:val="18"/>
                <w:szCs w:val="18"/>
              </w:rPr>
              <w:t>Journal</w:t>
            </w:r>
            <w:proofErr w:type="spellEnd"/>
            <w:r w:rsidRPr="00AE6CD5">
              <w:rPr>
                <w:sz w:val="18"/>
                <w:szCs w:val="18"/>
              </w:rPr>
              <w:t xml:space="preserve"> of </w:t>
            </w:r>
            <w:proofErr w:type="spellStart"/>
            <w:r w:rsidRPr="00AE6CD5">
              <w:rPr>
                <w:sz w:val="18"/>
                <w:szCs w:val="18"/>
              </w:rPr>
              <w:t>Laws</w:t>
            </w:r>
            <w:proofErr w:type="spellEnd"/>
            <w:r w:rsidRPr="00AE6CD5">
              <w:rPr>
                <w:sz w:val="18"/>
                <w:szCs w:val="18"/>
              </w:rPr>
              <w:t xml:space="preserve"> of 1998 N21, </w:t>
            </w:r>
            <w:proofErr w:type="spellStart"/>
            <w:r w:rsidRPr="00AE6CD5">
              <w:rPr>
                <w:sz w:val="18"/>
                <w:szCs w:val="18"/>
              </w:rPr>
              <w:t>item</w:t>
            </w:r>
            <w:proofErr w:type="spellEnd"/>
            <w:r w:rsidRPr="00AE6CD5">
              <w:rPr>
                <w:sz w:val="18"/>
                <w:szCs w:val="18"/>
              </w:rPr>
              <w:t xml:space="preserve"> 94 as </w:t>
            </w:r>
            <w:proofErr w:type="spellStart"/>
            <w:r w:rsidRPr="00AE6CD5">
              <w:rPr>
                <w:sz w:val="18"/>
                <w:szCs w:val="18"/>
              </w:rPr>
              <w:t>amended</w:t>
            </w:r>
            <w:proofErr w:type="spellEnd"/>
            <w:r w:rsidRPr="00AE6CD5">
              <w:rPr>
                <w:sz w:val="18"/>
                <w:szCs w:val="18"/>
              </w:rPr>
              <w:t>).</w:t>
            </w:r>
          </w:p>
          <w:p w14:paraId="33967D4E"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Your personal data will be stored for a period of 6 months from the end of the recruitment process.</w:t>
            </w:r>
          </w:p>
          <w:p w14:paraId="2F51E085"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Your personal data will not be made available to other entities, with the exception of entities authorized by law. Access to your data will be given to persons authorized by the Controller to process them in the performance of their duties.</w:t>
            </w:r>
          </w:p>
          <w:p w14:paraId="731F1738"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You have the right to access your data and, subject to the law, the right to rectification, erasure, restriction of processing, the right to data portability, the right to object to processing, the right to withdraw consent at any time.</w:t>
            </w:r>
          </w:p>
          <w:p w14:paraId="0ACAB56F"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 xml:space="preserve">You have the right to lodge a complaint to the supervisory authority - the Chairman of the Office for Personal Data Protection, </w:t>
            </w:r>
            <w:proofErr w:type="spellStart"/>
            <w:r w:rsidRPr="00AE6CD5">
              <w:rPr>
                <w:sz w:val="18"/>
                <w:szCs w:val="18"/>
                <w:lang w:val="en-GB"/>
              </w:rPr>
              <w:t>ul.Stawki</w:t>
            </w:r>
            <w:proofErr w:type="spellEnd"/>
            <w:r w:rsidRPr="00AE6CD5">
              <w:rPr>
                <w:sz w:val="18"/>
                <w:szCs w:val="18"/>
                <w:lang w:val="en-GB"/>
              </w:rPr>
              <w:t xml:space="preserve"> 2, 00 - 193 Warsaw.</w:t>
            </w:r>
          </w:p>
          <w:p w14:paraId="1D9F20FE"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Providing personal data is mandatory under the law, otherwise it is voluntary.</w:t>
            </w:r>
          </w:p>
          <w:p w14:paraId="7CC1768E"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Your personal data will not be processed by automated means and will not be subject to profiling.</w:t>
            </w:r>
          </w:p>
        </w:tc>
      </w:tr>
    </w:tbl>
    <w:p w14:paraId="5B9A7141" w14:textId="77777777" w:rsidR="006230F6" w:rsidRDefault="006230F6" w:rsidP="006230F6">
      <w:pPr>
        <w:spacing w:before="120" w:after="0" w:line="360" w:lineRule="auto"/>
        <w:rPr>
          <w:lang w:val="en-GB"/>
        </w:rPr>
      </w:pPr>
    </w:p>
    <w:p w14:paraId="72D8E9C3" w14:textId="77777777" w:rsidR="00491D42" w:rsidRPr="00AE6CD5" w:rsidRDefault="00491D42" w:rsidP="006230F6">
      <w:pPr>
        <w:spacing w:before="120" w:after="0" w:line="360" w:lineRule="auto"/>
        <w:rPr>
          <w:lang w:val="en-GB"/>
        </w:rPr>
      </w:pPr>
    </w:p>
    <w:p w14:paraId="4EF7B11D" w14:textId="77777777" w:rsidR="006230F6" w:rsidRPr="00913D1A" w:rsidRDefault="006230F6" w:rsidP="006230F6">
      <w:pPr>
        <w:spacing w:before="120" w:after="120" w:line="360" w:lineRule="auto"/>
        <w:ind w:firstLine="142"/>
        <w:rPr>
          <w:b/>
          <w:bCs/>
          <w:color w:val="FFFFFF" w:themeColor="background1"/>
          <w:lang w:val="en-GB"/>
        </w:rPr>
      </w:pPr>
      <w:r>
        <w:rPr>
          <w:noProof/>
          <w:lang w:eastAsia="pl-PL"/>
        </w:rPr>
        <mc:AlternateContent>
          <mc:Choice Requires="wps">
            <w:drawing>
              <wp:anchor distT="0" distB="0" distL="114300" distR="114300" simplePos="0" relativeHeight="251663360" behindDoc="1" locked="0" layoutInCell="1" allowOverlap="1" wp14:anchorId="3C5F0B40" wp14:editId="253F7AA8">
                <wp:simplePos x="0" y="0"/>
                <wp:positionH relativeFrom="column">
                  <wp:posOffset>-2648</wp:posOffset>
                </wp:positionH>
                <wp:positionV relativeFrom="paragraph">
                  <wp:posOffset>34302</wp:posOffset>
                </wp:positionV>
                <wp:extent cx="3157268" cy="274320"/>
                <wp:effectExtent l="0" t="0" r="5080" b="0"/>
                <wp:wrapNone/>
                <wp:docPr id="226177377" name="Prostokąt 1"/>
                <wp:cNvGraphicFramePr/>
                <a:graphic xmlns:a="http://schemas.openxmlformats.org/drawingml/2006/main">
                  <a:graphicData uri="http://schemas.microsoft.com/office/word/2010/wordprocessingShape">
                    <wps:wsp>
                      <wps:cNvSpPr/>
                      <wps:spPr>
                        <a:xfrm>
                          <a:off x="0" y="0"/>
                          <a:ext cx="3157268" cy="274320"/>
                        </a:xfrm>
                        <a:prstGeom prst="rect">
                          <a:avLst/>
                        </a:prstGeom>
                        <a:solidFill>
                          <a:srgbClr val="002D6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B53F8D" id="Prostokąt 1" o:spid="_x0000_s1026" style="position:absolute;margin-left:-.2pt;margin-top:2.7pt;width:248.6pt;height:2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" fillcolor="#002d69" stroked="f" strokeweight="1pt"/>
            </w:pict>
          </mc:Fallback>
        </mc:AlternateContent>
      </w:r>
      <w:r w:rsidRPr="00913D1A">
        <w:rPr>
          <w:b/>
          <w:bCs/>
          <w:color w:val="FFFFFF" w:themeColor="background1"/>
          <w:lang w:val="en-GB"/>
        </w:rPr>
        <w:t>Procedure for reporting violations of the law</w:t>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9056"/>
      </w:tblGrid>
      <w:tr w:rsidR="006230F6" w:rsidRPr="00DF56ED" w14:paraId="5BC16F75" w14:textId="77777777" w:rsidTr="0005450D">
        <w:tc>
          <w:tcPr>
            <w:tcW w:w="9062" w:type="dxa"/>
          </w:tcPr>
          <w:p w14:paraId="0F5291F6" w14:textId="77777777" w:rsidR="006230F6" w:rsidRPr="00913D1A" w:rsidRDefault="006230F6" w:rsidP="0005450D">
            <w:pPr>
              <w:spacing w:after="120"/>
              <w:rPr>
                <w:sz w:val="18"/>
                <w:szCs w:val="18"/>
                <w:lang w:val="en-GB"/>
              </w:rPr>
            </w:pPr>
            <w:r w:rsidRPr="00913D1A">
              <w:rPr>
                <w:sz w:val="18"/>
                <w:szCs w:val="18"/>
                <w:lang w:val="en-GB"/>
              </w:rPr>
              <w:t xml:space="preserve">Recruitment: Positions and Competitions for Academic Teachers: Information on the internal reporting procedure referred to in the Act of 14 June 2024 on the Protection of </w:t>
            </w:r>
            <w:proofErr w:type="spellStart"/>
            <w:r w:rsidRPr="00913D1A">
              <w:rPr>
                <w:sz w:val="18"/>
                <w:szCs w:val="18"/>
                <w:lang w:val="en-GB"/>
              </w:rPr>
              <w:t>Whistleblowers</w:t>
            </w:r>
            <w:proofErr w:type="spellEnd"/>
            <w:r w:rsidRPr="00913D1A">
              <w:rPr>
                <w:sz w:val="18"/>
                <w:szCs w:val="18"/>
                <w:lang w:val="en-GB"/>
              </w:rPr>
              <w:t xml:space="preserve"> (Journal of Laws, item 928), announced by Regulation No. 5/2023/2024 of the Rector of Adam Mickiewicz University, </w:t>
            </w:r>
            <w:proofErr w:type="spellStart"/>
            <w:r w:rsidRPr="00913D1A">
              <w:rPr>
                <w:sz w:val="18"/>
                <w:szCs w:val="18"/>
                <w:lang w:val="en-GB"/>
              </w:rPr>
              <w:t>Poznań</w:t>
            </w:r>
            <w:proofErr w:type="spellEnd"/>
            <w:r w:rsidRPr="00913D1A">
              <w:rPr>
                <w:sz w:val="18"/>
                <w:szCs w:val="18"/>
                <w:lang w:val="en-GB"/>
              </w:rPr>
              <w:t xml:space="preserve"> of 17 September 2024 concerning the introduction of the Internal Reporting Regulations regarding the breach of law and follow-up actions at Adam Mickiewicz University, </w:t>
            </w:r>
            <w:proofErr w:type="spellStart"/>
            <w:r w:rsidRPr="00913D1A">
              <w:rPr>
                <w:sz w:val="18"/>
                <w:szCs w:val="18"/>
                <w:lang w:val="en-GB"/>
              </w:rPr>
              <w:t>Poznań</w:t>
            </w:r>
            <w:proofErr w:type="spellEnd"/>
            <w:r w:rsidRPr="00913D1A">
              <w:rPr>
                <w:sz w:val="18"/>
                <w:szCs w:val="18"/>
                <w:lang w:val="en-GB"/>
              </w:rPr>
              <w:t>. Below are links to the regulation together with its annexes:</w:t>
            </w:r>
          </w:p>
          <w:p w14:paraId="6DB63779" w14:textId="77777777" w:rsidR="006230F6" w:rsidRPr="006230F6" w:rsidRDefault="00C712B6" w:rsidP="0005450D">
            <w:pPr>
              <w:spacing w:line="276" w:lineRule="auto"/>
              <w:rPr>
                <w:sz w:val="18"/>
                <w:szCs w:val="18"/>
                <w:lang w:val="en-GB"/>
              </w:rPr>
            </w:pPr>
            <w:hyperlink r:id="rId15" w:history="1">
              <w:r w:rsidR="006230F6" w:rsidRPr="006230F6">
                <w:rPr>
                  <w:rStyle w:val="Hyperlink"/>
                  <w:sz w:val="18"/>
                  <w:szCs w:val="18"/>
                  <w:lang w:val="en-GB"/>
                </w:rPr>
                <w:t>Ordinance No. 5/2023/2024</w:t>
              </w:r>
            </w:hyperlink>
          </w:p>
          <w:p w14:paraId="027B0423" w14:textId="77777777" w:rsidR="006230F6" w:rsidRPr="005D3243" w:rsidRDefault="006230F6" w:rsidP="0005450D">
            <w:pPr>
              <w:spacing w:line="276" w:lineRule="auto"/>
              <w:rPr>
                <w:rStyle w:val="Hyperlink"/>
                <w:sz w:val="18"/>
                <w:szCs w:val="18"/>
                <w:lang w:val="en-GB"/>
              </w:rPr>
            </w:pPr>
            <w:r>
              <w:rPr>
                <w:sz w:val="18"/>
                <w:szCs w:val="18"/>
              </w:rPr>
              <w:fldChar w:fldCharType="begin"/>
            </w:r>
            <w:r w:rsidRPr="005D3243">
              <w:rPr>
                <w:sz w:val="18"/>
                <w:szCs w:val="18"/>
                <w:lang w:val="en-GB"/>
              </w:rPr>
              <w:instrText>HYPERLINK "https://uam.sharepoint.com/sites/7117040000/Dokumenty%20udostpnione/Forms/DokumentySSK.aspx?id=%2Fsites%2F7117040000%2FDokumenty%20udostpnione%2FSygnali%C5%9Bci%2FRules%20for%20submissions%2Epdf&amp;parent=%2Fsites%2F7117040000%2FDokumenty%20udostpnione%2FSygnali%C5%9Bci"</w:instrText>
            </w:r>
            <w:r>
              <w:rPr>
                <w:sz w:val="18"/>
                <w:szCs w:val="18"/>
              </w:rPr>
              <w:fldChar w:fldCharType="separate"/>
            </w:r>
            <w:r w:rsidRPr="005D3243">
              <w:rPr>
                <w:rStyle w:val="Hyperlink"/>
                <w:sz w:val="18"/>
                <w:szCs w:val="18"/>
                <w:lang w:val="en-GB"/>
              </w:rPr>
              <w:t>Rules for submissions</w:t>
            </w:r>
          </w:p>
          <w:p w14:paraId="445A6AD6" w14:textId="77777777" w:rsidR="006230F6" w:rsidRPr="005D3243" w:rsidRDefault="006230F6" w:rsidP="0005450D">
            <w:pPr>
              <w:spacing w:line="276" w:lineRule="auto"/>
              <w:rPr>
                <w:sz w:val="18"/>
                <w:szCs w:val="18"/>
                <w:lang w:val="en-GB"/>
              </w:rPr>
            </w:pPr>
            <w:r>
              <w:rPr>
                <w:sz w:val="18"/>
                <w:szCs w:val="18"/>
              </w:rPr>
              <w:fldChar w:fldCharType="end"/>
            </w:r>
            <w:hyperlink r:id="rId16" w:history="1">
              <w:r w:rsidRPr="005D3243">
                <w:rPr>
                  <w:rStyle w:val="Hyperlink"/>
                  <w:sz w:val="18"/>
                  <w:szCs w:val="18"/>
                  <w:lang w:val="en-GB"/>
                </w:rPr>
                <w:t xml:space="preserve">Information clause </w:t>
              </w:r>
            </w:hyperlink>
          </w:p>
        </w:tc>
      </w:tr>
    </w:tbl>
    <w:p w14:paraId="26DDB293" w14:textId="77777777" w:rsidR="006230F6" w:rsidRPr="005D3243" w:rsidRDefault="006230F6" w:rsidP="006230F6">
      <w:pPr>
        <w:spacing w:after="0" w:line="276" w:lineRule="auto"/>
        <w:rPr>
          <w:sz w:val="18"/>
          <w:szCs w:val="18"/>
          <w:lang w:val="en-GB"/>
        </w:rPr>
      </w:pPr>
    </w:p>
    <w:p w14:paraId="755099CD" w14:textId="77777777" w:rsidR="006230F6" w:rsidRPr="006230F6" w:rsidRDefault="006230F6" w:rsidP="00B47115">
      <w:pPr>
        <w:rPr>
          <w:color w:val="5B9BD5" w:themeColor="accent1"/>
          <w:lang w:val="en-GB"/>
        </w:rPr>
      </w:pPr>
    </w:p>
    <w:sectPr w:rsidR="006230F6" w:rsidRPr="006230F6" w:rsidSect="0094633F">
      <w:footerReference w:type="default" r:id="rId17"/>
      <w:pgSz w:w="11906" w:h="16838"/>
      <w:pgMar w:top="1417"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2FFF7" w14:textId="77777777" w:rsidR="00812FB6" w:rsidRDefault="00812FB6" w:rsidP="00F926B6">
      <w:pPr>
        <w:spacing w:after="0" w:line="240" w:lineRule="auto"/>
      </w:pPr>
      <w:r>
        <w:separator/>
      </w:r>
    </w:p>
  </w:endnote>
  <w:endnote w:type="continuationSeparator" w:id="0">
    <w:p w14:paraId="304C50D4" w14:textId="77777777" w:rsidR="00812FB6" w:rsidRDefault="00812FB6" w:rsidP="00F92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EE"/>
    <w:family w:val="swiss"/>
    <w:pitch w:val="variable"/>
    <w:sig w:usb0="E0002AFF" w:usb1="C0007843"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041995"/>
      <w:docPartObj>
        <w:docPartGallery w:val="Page Numbers (Bottom of Page)"/>
        <w:docPartUnique/>
      </w:docPartObj>
    </w:sdtPr>
    <w:sdtEndPr/>
    <w:sdtContent>
      <w:p w14:paraId="7F29EC5C" w14:textId="4C7F05A5" w:rsidR="0094633F" w:rsidRDefault="0094633F">
        <w:pPr>
          <w:pStyle w:val="Footer"/>
          <w:jc w:val="right"/>
        </w:pPr>
        <w:r>
          <w:t xml:space="preserve">    </w:t>
        </w:r>
        <w:r w:rsidRPr="00403123">
          <w:rPr>
            <w:color w:val="3B3838" w:themeColor="background2" w:themeShade="40"/>
          </w:rPr>
          <w:fldChar w:fldCharType="begin"/>
        </w:r>
        <w:r w:rsidRPr="00403123">
          <w:rPr>
            <w:color w:val="3B3838" w:themeColor="background2" w:themeShade="40"/>
          </w:rPr>
          <w:instrText xml:space="preserve"> PAGE   \* MERGEFORMAT </w:instrText>
        </w:r>
        <w:r w:rsidRPr="00403123">
          <w:rPr>
            <w:color w:val="3B3838" w:themeColor="background2" w:themeShade="40"/>
          </w:rPr>
          <w:fldChar w:fldCharType="separate"/>
        </w:r>
        <w:r w:rsidR="00C712B6">
          <w:rPr>
            <w:noProof/>
            <w:color w:val="3B3838" w:themeColor="background2" w:themeShade="40"/>
          </w:rPr>
          <w:t>1</w:t>
        </w:r>
        <w:r w:rsidRPr="00403123">
          <w:rPr>
            <w:color w:val="3B3838" w:themeColor="background2" w:themeShade="40"/>
          </w:rPr>
          <w:fldChar w:fldCharType="end"/>
        </w:r>
      </w:p>
    </w:sdtContent>
  </w:sdt>
  <w:p w14:paraId="567380C4" w14:textId="77777777" w:rsidR="00F926B6" w:rsidRDefault="00F92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4D767" w14:textId="77777777" w:rsidR="00812FB6" w:rsidRDefault="00812FB6" w:rsidP="00F926B6">
      <w:pPr>
        <w:spacing w:after="0" w:line="240" w:lineRule="auto"/>
      </w:pPr>
      <w:r>
        <w:separator/>
      </w:r>
    </w:p>
  </w:footnote>
  <w:footnote w:type="continuationSeparator" w:id="0">
    <w:p w14:paraId="2F3D0778" w14:textId="77777777" w:rsidR="00812FB6" w:rsidRDefault="00812FB6" w:rsidP="00F926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3.6pt;height:15.6pt" o:bullet="t">
        <v:imagedata r:id="rId1" o:title="punktor_strips"/>
      </v:shape>
    </w:pict>
  </w:numPicBullet>
  <w:numPicBullet w:numPicBulletId="1">
    <w:pict>
      <v:shape id="_x0000_i1030" type="#_x0000_t75" style="width:30pt;height:15.6pt" o:bullet="t">
        <v:imagedata r:id="rId2" o:title="punktor_rect"/>
      </v:shape>
    </w:pict>
  </w:numPicBullet>
  <w:numPicBullet w:numPicBulletId="2">
    <w:pict>
      <v:shape id="_x0000_i1031" type="#_x0000_t75" style="width:45.6pt;height:19.8pt" o:bullet="t">
        <v:imagedata r:id="rId3" o:title="punktor_rect4"/>
      </v:shape>
    </w:pict>
  </w:numPicBullet>
  <w:abstractNum w:abstractNumId="0" w15:restartNumberingAfterBreak="0">
    <w:nsid w:val="0E870A65"/>
    <w:multiLevelType w:val="hybridMultilevel"/>
    <w:tmpl w:val="6B842A54"/>
    <w:lvl w:ilvl="0" w:tplc="0CECF6F2">
      <w:start w:val="1"/>
      <w:numFmt w:val="bullet"/>
      <w:lvlText w:val=""/>
      <w:lvlPicBulletId w:val="1"/>
      <w:lvlJc w:val="left"/>
      <w:pPr>
        <w:ind w:left="680" w:hanging="68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2012F2"/>
    <w:multiLevelType w:val="hybridMultilevel"/>
    <w:tmpl w:val="F67EE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C5C1E"/>
    <w:multiLevelType w:val="hybridMultilevel"/>
    <w:tmpl w:val="856AD952"/>
    <w:lvl w:ilvl="0" w:tplc="A75A9A76">
      <w:start w:val="1"/>
      <w:numFmt w:val="bullet"/>
      <w:lvlText w:val=""/>
      <w:lvlPicBulletId w:val="2"/>
      <w:lvlJc w:val="left"/>
      <w:pPr>
        <w:ind w:left="680" w:hanging="68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70242FC"/>
    <w:multiLevelType w:val="hybridMultilevel"/>
    <w:tmpl w:val="CA8AC59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273D2F"/>
    <w:multiLevelType w:val="hybridMultilevel"/>
    <w:tmpl w:val="9C12F81A"/>
    <w:lvl w:ilvl="0" w:tplc="88CC9D6C">
      <w:start w:val="1"/>
      <w:numFmt w:val="decimal"/>
      <w:lvlText w:val="%1."/>
      <w:lvlJc w:val="left"/>
      <w:pPr>
        <w:ind w:left="284" w:hanging="284"/>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4B05B7"/>
    <w:multiLevelType w:val="hybridMultilevel"/>
    <w:tmpl w:val="ADF89B62"/>
    <w:lvl w:ilvl="0" w:tplc="7478A0AC">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1581D92"/>
    <w:multiLevelType w:val="hybridMultilevel"/>
    <w:tmpl w:val="818693E0"/>
    <w:lvl w:ilvl="0" w:tplc="04150001">
      <w:start w:val="1"/>
      <w:numFmt w:val="bullet"/>
      <w:lvlText w:val=""/>
      <w:lvlJc w:val="left"/>
      <w:pPr>
        <w:ind w:left="1069" w:hanging="360"/>
      </w:pPr>
      <w:rPr>
        <w:rFonts w:ascii="Symbol" w:hAnsi="Symbol" w:hint="default"/>
      </w:rPr>
    </w:lvl>
    <w:lvl w:ilvl="1" w:tplc="410CE82E">
      <w:start w:val="1"/>
      <w:numFmt w:val="decimal"/>
      <w:lvlText w:val="%2)"/>
      <w:lvlJc w:val="left"/>
      <w:pPr>
        <w:ind w:left="1440" w:hanging="360"/>
      </w:pPr>
      <w:rPr>
        <w:rFonts w:hint="default"/>
        <w:color w:val="ED7C31"/>
      </w:rPr>
    </w:lvl>
    <w:lvl w:ilvl="2" w:tplc="A0A66A0E">
      <w:start w:val="5"/>
      <w:numFmt w:val="bullet"/>
      <w:lvlText w:val="·"/>
      <w:lvlJc w:val="left"/>
      <w:pPr>
        <w:ind w:left="2535" w:hanging="555"/>
      </w:pPr>
      <w:rPr>
        <w:rFonts w:ascii="Calibri" w:eastAsiaTheme="minorHAns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1874E6"/>
    <w:multiLevelType w:val="hybridMultilevel"/>
    <w:tmpl w:val="E65E5B7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48912F3B"/>
    <w:multiLevelType w:val="hybridMultilevel"/>
    <w:tmpl w:val="04023396"/>
    <w:lvl w:ilvl="0" w:tplc="4D865F9A">
      <w:start w:val="1"/>
      <w:numFmt w:val="decimal"/>
      <w:lvlText w:val="%1."/>
      <w:lvlJc w:val="left"/>
      <w:pPr>
        <w:ind w:left="284" w:hanging="284"/>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400168"/>
    <w:multiLevelType w:val="hybridMultilevel"/>
    <w:tmpl w:val="33664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0E4EE8"/>
    <w:multiLevelType w:val="hybridMultilevel"/>
    <w:tmpl w:val="D95A0E8A"/>
    <w:lvl w:ilvl="0" w:tplc="C6043294">
      <w:start w:val="1"/>
      <w:numFmt w:val="upperRoman"/>
      <w:lvlText w:val="%1."/>
      <w:lvlJc w:val="left"/>
      <w:pPr>
        <w:ind w:left="284" w:hanging="284"/>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9DE5371"/>
    <w:multiLevelType w:val="hybridMultilevel"/>
    <w:tmpl w:val="E2F2F4E8"/>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6C0A3C"/>
    <w:multiLevelType w:val="hybridMultilevel"/>
    <w:tmpl w:val="B5703E90"/>
    <w:lvl w:ilvl="0" w:tplc="8944817E">
      <w:start w:val="1"/>
      <w:numFmt w:val="lowerLetter"/>
      <w:suff w:val="space"/>
      <w:lvlText w:val="%1."/>
      <w:lvlJc w:val="left"/>
      <w:pPr>
        <w:ind w:left="280" w:hanging="280"/>
      </w:pPr>
      <w:rPr>
        <w:rFonts w:hint="default"/>
        <w:b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3" w15:restartNumberingAfterBreak="0">
    <w:nsid w:val="7B245BC2"/>
    <w:multiLevelType w:val="hybridMultilevel"/>
    <w:tmpl w:val="B7EA4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C85AE0"/>
    <w:multiLevelType w:val="hybridMultilevel"/>
    <w:tmpl w:val="45E489C4"/>
    <w:lvl w:ilvl="0" w:tplc="906ADC5C">
      <w:start w:val="1"/>
      <w:numFmt w:val="bullet"/>
      <w:lvlText w:val="■"/>
      <w:lvlJc w:val="left"/>
      <w:pPr>
        <w:ind w:left="284" w:hanging="284"/>
      </w:pPr>
      <w:rPr>
        <w:rFonts w:ascii="Arial" w:hAnsi="Arial" w:hint="default"/>
        <w:color w:val="002D6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4"/>
  </w:num>
  <w:num w:numId="4">
    <w:abstractNumId w:val="12"/>
  </w:num>
  <w:num w:numId="5">
    <w:abstractNumId w:val="4"/>
  </w:num>
  <w:num w:numId="6">
    <w:abstractNumId w:val="5"/>
  </w:num>
  <w:num w:numId="7">
    <w:abstractNumId w:val="8"/>
  </w:num>
  <w:num w:numId="8">
    <w:abstractNumId w:val="10"/>
  </w:num>
  <w:num w:numId="9">
    <w:abstractNumId w:val="6"/>
  </w:num>
  <w:num w:numId="10">
    <w:abstractNumId w:val="1"/>
  </w:num>
  <w:num w:numId="11">
    <w:abstractNumId w:val="3"/>
  </w:num>
  <w:num w:numId="12">
    <w:abstractNumId w:val="7"/>
  </w:num>
  <w:num w:numId="13">
    <w:abstractNumId w:val="9"/>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6B6"/>
    <w:rsid w:val="00034C16"/>
    <w:rsid w:val="00041B40"/>
    <w:rsid w:val="0007132A"/>
    <w:rsid w:val="00090550"/>
    <w:rsid w:val="000A0203"/>
    <w:rsid w:val="000A32B2"/>
    <w:rsid w:val="000A587A"/>
    <w:rsid w:val="00164C6B"/>
    <w:rsid w:val="00193135"/>
    <w:rsid w:val="001A3F42"/>
    <w:rsid w:val="001B3DE0"/>
    <w:rsid w:val="001C439C"/>
    <w:rsid w:val="001D39DE"/>
    <w:rsid w:val="0028490E"/>
    <w:rsid w:val="002E33D6"/>
    <w:rsid w:val="002E6B2E"/>
    <w:rsid w:val="0030056C"/>
    <w:rsid w:val="00323C82"/>
    <w:rsid w:val="003675E1"/>
    <w:rsid w:val="003B15C0"/>
    <w:rsid w:val="003C1560"/>
    <w:rsid w:val="00403123"/>
    <w:rsid w:val="00444238"/>
    <w:rsid w:val="004742BC"/>
    <w:rsid w:val="00491D42"/>
    <w:rsid w:val="004965F9"/>
    <w:rsid w:val="004A3574"/>
    <w:rsid w:val="004F0209"/>
    <w:rsid w:val="00503D31"/>
    <w:rsid w:val="005558B0"/>
    <w:rsid w:val="005566C1"/>
    <w:rsid w:val="005614BD"/>
    <w:rsid w:val="00563426"/>
    <w:rsid w:val="00575F9C"/>
    <w:rsid w:val="00620B08"/>
    <w:rsid w:val="006230F6"/>
    <w:rsid w:val="00646C9C"/>
    <w:rsid w:val="00653858"/>
    <w:rsid w:val="006709CE"/>
    <w:rsid w:val="006A589E"/>
    <w:rsid w:val="006D1714"/>
    <w:rsid w:val="00772978"/>
    <w:rsid w:val="00810900"/>
    <w:rsid w:val="00812257"/>
    <w:rsid w:val="00812FB6"/>
    <w:rsid w:val="00865402"/>
    <w:rsid w:val="008B1B8B"/>
    <w:rsid w:val="0094187D"/>
    <w:rsid w:val="0094633F"/>
    <w:rsid w:val="0099500D"/>
    <w:rsid w:val="009A33F9"/>
    <w:rsid w:val="009A6CC1"/>
    <w:rsid w:val="009C47E4"/>
    <w:rsid w:val="00A15F3E"/>
    <w:rsid w:val="00A66DE4"/>
    <w:rsid w:val="00A808B3"/>
    <w:rsid w:val="00AA00D5"/>
    <w:rsid w:val="00AA228D"/>
    <w:rsid w:val="00AB327A"/>
    <w:rsid w:val="00AB4D30"/>
    <w:rsid w:val="00AD0FA2"/>
    <w:rsid w:val="00AD686F"/>
    <w:rsid w:val="00B019E9"/>
    <w:rsid w:val="00B04AF6"/>
    <w:rsid w:val="00B12373"/>
    <w:rsid w:val="00B16404"/>
    <w:rsid w:val="00B20866"/>
    <w:rsid w:val="00B26D41"/>
    <w:rsid w:val="00B47115"/>
    <w:rsid w:val="00B55CC5"/>
    <w:rsid w:val="00B643E6"/>
    <w:rsid w:val="00B652A8"/>
    <w:rsid w:val="00BA005A"/>
    <w:rsid w:val="00BA572F"/>
    <w:rsid w:val="00BB66D8"/>
    <w:rsid w:val="00BE1200"/>
    <w:rsid w:val="00C02336"/>
    <w:rsid w:val="00C51CE6"/>
    <w:rsid w:val="00C65951"/>
    <w:rsid w:val="00C712B6"/>
    <w:rsid w:val="00C93EFF"/>
    <w:rsid w:val="00C97FD6"/>
    <w:rsid w:val="00CE2B4D"/>
    <w:rsid w:val="00D27228"/>
    <w:rsid w:val="00D43DC0"/>
    <w:rsid w:val="00D461EF"/>
    <w:rsid w:val="00DC156A"/>
    <w:rsid w:val="00DC3720"/>
    <w:rsid w:val="00DF56ED"/>
    <w:rsid w:val="00E076C1"/>
    <w:rsid w:val="00E21621"/>
    <w:rsid w:val="00EA18D0"/>
    <w:rsid w:val="00F258F9"/>
    <w:rsid w:val="00F3034F"/>
    <w:rsid w:val="00F742DA"/>
    <w:rsid w:val="00F926B6"/>
    <w:rsid w:val="00F93A6D"/>
    <w:rsid w:val="00FA12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563A3F9"/>
  <w15:chartTrackingRefBased/>
  <w15:docId w15:val="{E6F429B9-1E7C-42D6-8AB4-DA97BC1D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26B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926B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926B6"/>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926B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926B6"/>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926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26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26B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26B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6B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926B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926B6"/>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926B6"/>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926B6"/>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926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26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26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26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2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6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6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6B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26B6"/>
    <w:pPr>
      <w:spacing w:before="160"/>
      <w:jc w:val="center"/>
    </w:pPr>
    <w:rPr>
      <w:i/>
      <w:iCs/>
      <w:color w:val="404040" w:themeColor="text1" w:themeTint="BF"/>
    </w:rPr>
  </w:style>
  <w:style w:type="character" w:customStyle="1" w:styleId="QuoteChar">
    <w:name w:val="Quote Char"/>
    <w:basedOn w:val="DefaultParagraphFont"/>
    <w:link w:val="Quote"/>
    <w:uiPriority w:val="29"/>
    <w:rsid w:val="00F926B6"/>
    <w:rPr>
      <w:i/>
      <w:iCs/>
      <w:color w:val="404040" w:themeColor="text1" w:themeTint="BF"/>
    </w:rPr>
  </w:style>
  <w:style w:type="paragraph" w:styleId="ListParagraph">
    <w:name w:val="List Paragraph"/>
    <w:basedOn w:val="Normal"/>
    <w:uiPriority w:val="34"/>
    <w:qFormat/>
    <w:rsid w:val="00F926B6"/>
    <w:pPr>
      <w:ind w:left="720"/>
      <w:contextualSpacing/>
    </w:pPr>
  </w:style>
  <w:style w:type="character" w:styleId="IntenseEmphasis">
    <w:name w:val="Intense Emphasis"/>
    <w:basedOn w:val="DefaultParagraphFont"/>
    <w:uiPriority w:val="21"/>
    <w:qFormat/>
    <w:rsid w:val="00F926B6"/>
    <w:rPr>
      <w:i/>
      <w:iCs/>
      <w:color w:val="2E74B5" w:themeColor="accent1" w:themeShade="BF"/>
    </w:rPr>
  </w:style>
  <w:style w:type="paragraph" w:styleId="IntenseQuote">
    <w:name w:val="Intense Quote"/>
    <w:basedOn w:val="Normal"/>
    <w:next w:val="Normal"/>
    <w:link w:val="IntenseQuoteChar"/>
    <w:uiPriority w:val="30"/>
    <w:qFormat/>
    <w:rsid w:val="00F926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926B6"/>
    <w:rPr>
      <w:i/>
      <w:iCs/>
      <w:color w:val="2E74B5" w:themeColor="accent1" w:themeShade="BF"/>
    </w:rPr>
  </w:style>
  <w:style w:type="character" w:styleId="IntenseReference">
    <w:name w:val="Intense Reference"/>
    <w:basedOn w:val="DefaultParagraphFont"/>
    <w:uiPriority w:val="32"/>
    <w:qFormat/>
    <w:rsid w:val="00F926B6"/>
    <w:rPr>
      <w:b/>
      <w:bCs/>
      <w:smallCaps/>
      <w:color w:val="2E74B5" w:themeColor="accent1" w:themeShade="BF"/>
      <w:spacing w:val="5"/>
    </w:rPr>
  </w:style>
  <w:style w:type="paragraph" w:styleId="Header">
    <w:name w:val="header"/>
    <w:basedOn w:val="Normal"/>
    <w:link w:val="HeaderChar"/>
    <w:uiPriority w:val="99"/>
    <w:unhideWhenUsed/>
    <w:rsid w:val="00F926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26B6"/>
  </w:style>
  <w:style w:type="paragraph" w:styleId="Footer">
    <w:name w:val="footer"/>
    <w:basedOn w:val="Normal"/>
    <w:link w:val="FooterChar"/>
    <w:uiPriority w:val="99"/>
    <w:unhideWhenUsed/>
    <w:rsid w:val="00F926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26B6"/>
  </w:style>
  <w:style w:type="character" w:styleId="PageNumber">
    <w:name w:val="page number"/>
    <w:basedOn w:val="DefaultParagraphFont"/>
    <w:uiPriority w:val="99"/>
    <w:unhideWhenUsed/>
    <w:rsid w:val="00C51CE6"/>
  </w:style>
  <w:style w:type="character" w:styleId="PlaceholderText">
    <w:name w:val="Placeholder Text"/>
    <w:basedOn w:val="DefaultParagraphFont"/>
    <w:uiPriority w:val="99"/>
    <w:semiHidden/>
    <w:rsid w:val="00AD0FA2"/>
    <w:rPr>
      <w:color w:val="666666"/>
    </w:rPr>
  </w:style>
  <w:style w:type="character" w:customStyle="1" w:styleId="Styl1">
    <w:name w:val="Styl1"/>
    <w:basedOn w:val="Emphasis"/>
    <w:uiPriority w:val="1"/>
    <w:rsid w:val="00A808B3"/>
    <w:rPr>
      <w:i/>
      <w:iCs/>
    </w:rPr>
  </w:style>
  <w:style w:type="character" w:styleId="Emphasis">
    <w:name w:val="Emphasis"/>
    <w:basedOn w:val="DefaultParagraphFont"/>
    <w:uiPriority w:val="20"/>
    <w:qFormat/>
    <w:rsid w:val="00A808B3"/>
    <w:rPr>
      <w:i/>
      <w:iCs/>
    </w:rPr>
  </w:style>
  <w:style w:type="paragraph" w:customStyle="1" w:styleId="Styl3">
    <w:name w:val="Styl3"/>
    <w:basedOn w:val="Normal"/>
    <w:link w:val="Styl3Znak"/>
    <w:qFormat/>
    <w:rsid w:val="00A808B3"/>
    <w:pPr>
      <w:spacing w:before="240" w:after="0" w:line="360" w:lineRule="auto"/>
    </w:pPr>
    <w:rPr>
      <w:b/>
      <w:bCs/>
      <w:caps/>
    </w:rPr>
  </w:style>
  <w:style w:type="character" w:customStyle="1" w:styleId="Styl3Znak">
    <w:name w:val="Styl3 Znak"/>
    <w:basedOn w:val="DefaultParagraphFont"/>
    <w:link w:val="Styl3"/>
    <w:rsid w:val="00A808B3"/>
    <w:rPr>
      <w:b/>
      <w:bCs/>
      <w:caps/>
    </w:rPr>
  </w:style>
  <w:style w:type="character" w:customStyle="1" w:styleId="Styl2">
    <w:name w:val="Styl2"/>
    <w:basedOn w:val="DefaultParagraphFont"/>
    <w:uiPriority w:val="1"/>
    <w:rsid w:val="00A808B3"/>
    <w:rPr>
      <w:rFonts w:ascii="Arial" w:hAnsi="Arial"/>
      <w:b/>
      <w:caps/>
      <w:smallCaps w:val="0"/>
      <w:sz w:val="22"/>
    </w:rPr>
  </w:style>
  <w:style w:type="table" w:styleId="TableGrid">
    <w:name w:val="Table Grid"/>
    <w:basedOn w:val="TableNormal"/>
    <w:uiPriority w:val="39"/>
    <w:rsid w:val="00041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1B40"/>
    <w:rPr>
      <w:color w:val="0563C1" w:themeColor="hyperlink"/>
      <w:u w:val="single"/>
    </w:rPr>
  </w:style>
  <w:style w:type="character" w:styleId="FollowedHyperlink">
    <w:name w:val="FollowedHyperlink"/>
    <w:basedOn w:val="DefaultParagraphFont"/>
    <w:uiPriority w:val="99"/>
    <w:semiHidden/>
    <w:unhideWhenUsed/>
    <w:rsid w:val="006230F6"/>
    <w:rPr>
      <w:color w:val="954F72" w:themeColor="followedHyperlink"/>
      <w:u w:val="single"/>
    </w:rPr>
  </w:style>
  <w:style w:type="character" w:customStyle="1" w:styleId="UnresolvedMention">
    <w:name w:val="Unresolved Mention"/>
    <w:basedOn w:val="DefaultParagraphFont"/>
    <w:uiPriority w:val="99"/>
    <w:semiHidden/>
    <w:unhideWhenUsed/>
    <w:rsid w:val="00BB6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artlomiej.graczykowski@amu.edu.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p.amu.edu.pl/__data/assets/pdf_file/0015/615210/Regulamin-pracy_tekst-ujednolicony_7.07.2025.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am.sharepoint.com/sites/7117040000/Dokumenty%20udostpnione/Forms/DokumentySSK.aspx?id=%2Fsites%2F7117040000%2FDokumenty%20udostpnione%2FSygnali%C5%9Bci%2FInformation%20clause%20%2D%20whistleblowers%2Epdf&amp;parent=%2Fsites%2F7117040000%2FDokumenty%20udostpnione%2FSygnali%C5%9Bc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p.amu.edu.pl/__data/assets/pdf_file/0032/595229/ZR-87-2024-2025-Zal.pdf" TargetMode="External"/><Relationship Id="rId5" Type="http://schemas.openxmlformats.org/officeDocument/2006/relationships/styles" Target="styles.xml"/><Relationship Id="rId15" Type="http://schemas.openxmlformats.org/officeDocument/2006/relationships/hyperlink" Target="https://uam.sharepoint.com/sites/7117040000/Dokumenty%20udostpnione/Forms/DokumentySSK.aspx?id=%2Fsites%2F7117040000%2FDokumenty%20udostpnione%2FSygnali%C5%9Bci%2FOrdinance%20No%2E%20520232024%2Epdf&amp;parent=%2Fsites%2F7117040000%2FDokumenty%20udostpnione%2FSygnali%C5%9Bci"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walifikator.nawa.gov.pl/"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d_guid xmlns="85159124-ac7b-4f1d-ba7a-13947afabc27">%252fSharedFiles%252fza%25c5%2582%2b1_26_konkurs%2bNA%2bog%25c5%2582oszenie_EN_pusty1.docx</Id_guid>
    <wyslano xmlns="85159124-ac7b-4f1d-ba7a-13947afabc27">true</wyslano>
    <lcf76f155ced4ddcb4097134ff3c332f xmlns="85159124-ac7b-4f1d-ba7a-13947afabc27">
      <Terms xmlns="http://schemas.microsoft.com/office/infopath/2007/PartnerControls"/>
    </lcf76f155ced4ddcb4097134ff3c332f>
    <Osoba_x0020_odpowiedzialna xmlns="85159124-ac7b-4f1d-ba7a-13947afabc27">
      <UserInfo>
        <DisplayName/>
        <AccountId xsi:nil="true"/>
        <AccountType/>
      </UserInfo>
    </Osoba_x0020_odpowiedzialna>
    <Data xmlns="85159124-ac7b-4f1d-ba7a-13947afabc27" xsi:nil="true"/>
    <Do_x0020_usuni_x0119_cia xmlns="85159124-ac7b-4f1d-ba7a-13947afabc27">false</Do_x0020_usuni_x0119_cia>
    <TaxCatchAll xmlns="5833bf8a-e418-43d1-a63e-b80bc08a57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A07896DFC942041BA4F720B1F2833F0" ma:contentTypeVersion="21" ma:contentTypeDescription="Utwórz nowy dokument." ma:contentTypeScope="" ma:versionID="326e7f51237812f24403bde7d9571228">
  <xsd:schema xmlns:xsd="http://www.w3.org/2001/XMLSchema" xmlns:xs="http://www.w3.org/2001/XMLSchema" xmlns:p="http://schemas.microsoft.com/office/2006/metadata/properties" xmlns:ns2="85159124-ac7b-4f1d-ba7a-13947afabc27" xmlns:ns3="5833bf8a-e418-43d1-a63e-b80bc08a57eb" targetNamespace="http://schemas.microsoft.com/office/2006/metadata/properties" ma:root="true" ma:fieldsID="4234b6a6933adf5ad17780941ddd6121" ns2:_="" ns3:_="">
    <xsd:import namespace="85159124-ac7b-4f1d-ba7a-13947afabc27"/>
    <xsd:import namespace="5833bf8a-e418-43d1-a63e-b80bc08a57eb"/>
    <xsd:element name="properties">
      <xsd:complexType>
        <xsd:sequence>
          <xsd:element name="documentManagement">
            <xsd:complexType>
              <xsd:all>
                <xsd:element ref="ns2:wyslano" minOccurs="0"/>
                <xsd:element ref="ns2:Osoba_x0020_odpowiedzialna" minOccurs="0"/>
                <xsd:element ref="ns2:Do_x0020_usuni_x0119_cia" minOccurs="0"/>
                <xsd:element ref="ns2:Id_gui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124-ac7b-4f1d-ba7a-13947afabc27" elementFormDefault="qualified">
    <xsd:import namespace="http://schemas.microsoft.com/office/2006/documentManagement/types"/>
    <xsd:import namespace="http://schemas.microsoft.com/office/infopath/2007/PartnerControls"/>
    <xsd:element name="wyslano" ma:index="8" nillable="true" ma:displayName="Wysłano do docelowej biblioteki" ma:default="0" ma:internalName="wyslano">
      <xsd:simpleType>
        <xsd:restriction base="dms:Boolean"/>
      </xsd:simpleType>
    </xsd:element>
    <xsd:element name="Osoba_x0020_odpowiedzialna" ma:index="9" nillable="true" ma:displayName="Osoba odpowiedzialna" ma:list="UserInfo" ma:SharePointGroup="0" ma:internalName="Osoba_x0020_odpowiedzialn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_x0020_usuni_x0119_cia" ma:index="10" nillable="true" ma:displayName="Do usunięcia" ma:default="0" ma:internalName="Do_x0020_usuni_x0119_cia">
      <xsd:simpleType>
        <xsd:restriction base="dms:Boolean"/>
      </xsd:simpleType>
    </xsd:element>
    <xsd:element name="Id_guid" ma:index="11" nillable="true" ma:displayName="Id_guid" ma:internalName="Id_gu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19df4c6f-8961-41b0-b5dd-85bee8602c0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Data" ma:index="28"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33bf8a-e418-43d1-a63e-b80bc08a57eb"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5e43920a-aa10-4b1e-9508-81f7521161ea}" ma:internalName="TaxCatchAll" ma:showField="CatchAllData" ma:web="5833bf8a-e418-43d1-a63e-b80bc08a5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C9320-AEA1-4EF1-8D31-E21D8A7759E4}">
  <ds:schemaRefs>
    <ds:schemaRef ds:uri="http://schemas.microsoft.com/sharepoint/v3/contenttype/forms"/>
  </ds:schemaRefs>
</ds:datastoreItem>
</file>

<file path=customXml/itemProps2.xml><?xml version="1.0" encoding="utf-8"?>
<ds:datastoreItem xmlns:ds="http://schemas.openxmlformats.org/officeDocument/2006/customXml" ds:itemID="{D8F27BE0-B596-4A60-B8CE-8CBE3617BE63}">
  <ds:schemaRefs>
    <ds:schemaRef ds:uri="http://purl.org/dc/elements/1.1/"/>
    <ds:schemaRef ds:uri="http://purl.org/dc/dcmitype/"/>
    <ds:schemaRef ds:uri="http://schemas.microsoft.com/office/infopath/2007/PartnerControls"/>
    <ds:schemaRef ds:uri="http://schemas.microsoft.com/office/2006/metadata/properties"/>
    <ds:schemaRef ds:uri="http://purl.org/dc/terms/"/>
    <ds:schemaRef ds:uri="85159124-ac7b-4f1d-ba7a-13947afabc27"/>
    <ds:schemaRef ds:uri="http://schemas.microsoft.com/office/2006/documentManagement/types"/>
    <ds:schemaRef ds:uri="http://schemas.openxmlformats.org/package/2006/metadata/core-properties"/>
    <ds:schemaRef ds:uri="5833bf8a-e418-43d1-a63e-b80bc08a57eb"/>
    <ds:schemaRef ds:uri="http://www.w3.org/XML/1998/namespace"/>
  </ds:schemaRefs>
</ds:datastoreItem>
</file>

<file path=customXml/itemProps3.xml><?xml version="1.0" encoding="utf-8"?>
<ds:datastoreItem xmlns:ds="http://schemas.openxmlformats.org/officeDocument/2006/customXml" ds:itemID="{E1DD9C4F-5910-42C5-8F6C-8E29D0F96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124-ac7b-4f1d-ba7a-13947afabc27"/>
    <ds:schemaRef ds:uri="5833bf8a-e418-43d1-a63e-b80bc08a5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1752</Words>
  <Characters>10512</Characters>
  <Application>Microsoft Office Word</Application>
  <DocSecurity>0</DocSecurity>
  <Lines>87</Lines>
  <Paragraphs>24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Sekcja Spraw Kadrowych</dc:creator>
  <cp:keywords/>
  <dc:description/>
  <cp:lastModifiedBy>Lucyna Antczak</cp:lastModifiedBy>
  <cp:revision>2</cp:revision>
  <dcterms:created xsi:type="dcterms:W3CDTF">2026-02-24T10:35:00Z</dcterms:created>
  <dcterms:modified xsi:type="dcterms:W3CDTF">2026-02-24T10:35:00Z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0x010100AA07896DFC942041BA4F720B1F2833F0</vt:lpwstr>
  </property>
  <property fmtid="{D5CDD505-2E9C-101B-9397-08002B2CF9AE}" pid="3" name="GrammarlyDocumentId">
    <vt:lpwstr>3cb3ad87-8400-4215-8c83-2fac89aaca1b</vt:lpwstr>
  </property>
</Properties>
</file>