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6"/>
        <w:gridCol w:w="5696"/>
      </w:tblGrid>
      <w:tr w:rsidR="0043602A" w:rsidRPr="0016777D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250E7705" w:rsidR="0043602A" w:rsidRPr="0016777D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 w:val="0"/>
                <w:color w:val="0070C0"/>
                <w:sz w:val="28"/>
                <w:szCs w:val="28"/>
              </w:rPr>
              <w:t>Oferta zatrudnienia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Stanowisko w projekcie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39E0BB4B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doktorant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Dyscyplina naukowa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558D5D39" w:rsidR="008B4DC9" w:rsidRPr="0016777D" w:rsidRDefault="008B4DC9" w:rsidP="005F0A8A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B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iologia</w:t>
            </w: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biotechnologia</w:t>
            </w: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, biochemi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017E98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Typ zatrudnienia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umowa o pracę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/st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ypendium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394D140C" w:rsidR="008B4DC9" w:rsidRPr="0016777D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Umowa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pracę</w:t>
            </w:r>
            <w:proofErr w:type="spellEnd"/>
            <w:r w:rsidR="005B4F43" w:rsidRPr="0016777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stypendium</w:t>
            </w:r>
            <w:proofErr w:type="spellEnd"/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Liczba pozycji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16777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218C505" w:rsidR="008B4DC9" w:rsidRPr="0016777D" w:rsidRDefault="00D70F37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Wynagrodzenie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/</w:t>
            </w:r>
            <w:r w:rsidR="00021BA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wysokość stypendium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/m</w:t>
            </w:r>
            <w:r w:rsidR="00021BA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iesiąc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</w:rPr>
              <w:t xml:space="preserve">(“X 000 PLN pełnego wynagrodzenia, np.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Planowana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wypłata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netto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w X 000 PLN”):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04A1A576" w:rsidR="008B4DC9" w:rsidRPr="00017E98" w:rsidRDefault="00D70F37" w:rsidP="005F0A8A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Przewidywana stawka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~</w:t>
            </w:r>
            <w:r w:rsidR="005756DF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3</w:t>
            </w:r>
            <w:r w:rsidR="00B51DC4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  <w:r w:rsidR="00742A98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000</w:t>
            </w:r>
            <w:r w:rsidR="00B51DC4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PLN</w:t>
            </w:r>
            <w:r w:rsidR="00F4704A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na miesiąc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76D2F9F3" w:rsidR="008B4DC9" w:rsidRPr="0016777D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0</w:t>
            </w:r>
            <w:r w:rsidR="00B81B43"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1.05.2022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Maksymalny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okres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umowy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stypendium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0E1FC6EE" w:rsidR="008B4DC9" w:rsidRPr="0016777D" w:rsidRDefault="00B81B43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miesięcy</w:t>
            </w:r>
            <w:proofErr w:type="spellEnd"/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Instytut Biologii Molekularnej i Biotechnologii, Wydział Biologii, Uniwersytet im.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Adama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Mickiewicza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Poznaniu</w:t>
            </w:r>
            <w:proofErr w:type="spellEnd"/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16777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sz w:val="18"/>
                <w:szCs w:val="18"/>
              </w:rPr>
              <w:t>Tytuł projektu:</w:t>
            </w:r>
          </w:p>
          <w:p w14:paraId="0017E52C" w14:textId="77777777" w:rsidR="008B4DC9" w:rsidRPr="0016777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2F37A4E8" w:rsidR="008B4DC9" w:rsidRPr="00017E98" w:rsidRDefault="008B4DC9" w:rsidP="54FC58AD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iCs/>
              </w:rPr>
            </w:pPr>
            <w:r w:rsidRPr="00017E9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Patogeneza związana z obecnością RNA z ekspansją powtórzeń trójnukleotydowych: </w:t>
            </w:r>
            <w:r w:rsidR="54FC58AD" w:rsidRPr="00017E9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mechanizmy I strategie terapeutyczne</w:t>
            </w:r>
          </w:p>
          <w:p w14:paraId="2FBF7950" w14:textId="70FFBBEF" w:rsidR="008B4DC9" w:rsidRPr="00017E98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Projekt realizowany w ramach programu </w:t>
            </w:r>
            <w:r w:rsidR="00DB465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MAESTRO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Narodowego Centrum Nauki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Opis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projektu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89B6B0" w14:textId="68138D32" w:rsidR="002965BB" w:rsidRPr="00017E98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Pozycja dla doktoranta dostępna jest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 Zakładzie Ekspresji Genów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Instytutu Biologii Molekularnej i Biotechnologii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 na Wydziale Biologii (kategoria A+)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Uniwersytetu im. Adama Mickiewicza w Poznaniu, który należy do największych ośrodków edukacji wyższej w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Poznaniu i jest jednym z najlepszych ośrodków edukacji wyższej w Polsce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(status ID-UB)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.</w:t>
            </w:r>
          </w:p>
          <w:p w14:paraId="6332748C" w14:textId="3BED090B" w:rsidR="002965BB" w:rsidRPr="00017E98" w:rsidRDefault="002965BB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Poszukiwane są osoby zainteresowane pracą badawczą w zespole,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zajmującycm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się badaniami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zwiazanymi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 genetyką molekularną człowieka, pod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kieronictwem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profesora Krzysztofa Sobczaka. Zainteresowania zespołu koncentrują się przede wszystkim na badaniu podłoża molekularnego I opracowaniu terapii eksperymentalnej wybranych chorób neurodegeneracyjnych związanych z występowaniem powtórzeń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trujnukleotydowych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dystrofi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miotonicznej; DM i zespołu drżenia I ataksji związanego z łamliwym chromosomem X; FXTAS).</w:t>
            </w:r>
          </w:p>
          <w:p w14:paraId="21AE0D4E" w14:textId="2B65C813" w:rsidR="002965BB" w:rsidRPr="00017E98" w:rsidRDefault="002965BB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DM1jest chorobą dziedziczoną w sposób autosomalny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dominujacy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wywoływaną ekspansją powtórzeń CTG w 3’-UTR genu DMPK.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DMPK zawiera wydłużone ciągi powtórzeń CUG (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) i jest zatrzymywany na terenie jądra komórkowego w formie skupisk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nukleoproteinowych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(foci). Ta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jadrowa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retencja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transkryptu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DMPK jest po części konsekwencją oddziaływania RNA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 białkami wiążącymi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poly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(CUG), takimi jak, czynniki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splicingowe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należące do białek z rodziny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Muscleblind-like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(MBNL). Związanie białek MBNL z RNA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, skutkuje ich funkcjonalnym niedoborem I zaburzeniami alternatywnego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splicingu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który to proces jest normalnie przez te białka regulowany. </w:t>
            </w:r>
          </w:p>
          <w:p w14:paraId="72EED9D9" w14:textId="62BB88EA" w:rsidR="008B4DC9" w:rsidRPr="00017E98" w:rsidRDefault="002965BB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W naszych badaniach skupiamy się na głębszym poznaniu niektórych aspektów molekularnego podłoża DM I FXTAS. Szczególnie tych związanych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lastRenderedPageBreak/>
              <w:t xml:space="preserve">z metabolizmem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miRNA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funkcjami poszczególnych czynników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splicingowych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zaburzeniami translacji (RAN translacji). Koncentrujemy się także na opracowaniu podejść terapeutycznych z wykorzystaniem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oligonukleotydów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antysensowych</w:t>
            </w:r>
            <w:proofErr w:type="spellEnd"/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ASOs</w:t>
            </w:r>
            <w:proofErr w:type="spellEnd"/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)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i związków niskocząsteczkowych zapobiegających oddziaływaniu, in vitro I in vivo,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transkryptów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(DM) I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CGG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lastRenderedPageBreak/>
              <w:t>Podstawowe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obowiązki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E957E27" w14:textId="51855590" w:rsidR="008B4DC9" w:rsidRPr="00017E98" w:rsidRDefault="008B4DC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Doświadczenia wyjaśniające mechanizmy rozpoznawania RNA przez białka MBNL I regulację alternatywnego </w:t>
            </w:r>
            <w:proofErr w:type="spellStart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>splicingu</w:t>
            </w:r>
            <w:proofErr w:type="spellEnd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przez te białka</w:t>
            </w:r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– podejścia </w:t>
            </w:r>
            <w:proofErr w:type="spellStart"/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>całotranskryptomowe</w:t>
            </w:r>
            <w:proofErr w:type="spellEnd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  <w:p w14:paraId="38B4A194" w14:textId="297A7219" w:rsidR="008B4DC9" w:rsidRPr="00017E98" w:rsidRDefault="008B4DC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Bidi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Doświadczenia wyjaśniające mechanizmy RAN translacji powtórzeń CGG w</w:t>
            </w:r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5’UTR genu FMR1 – podejścia </w:t>
            </w:r>
            <w:proofErr w:type="spellStart"/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>całotranskryptomowe</w:t>
            </w:r>
            <w:proofErr w:type="spellEnd"/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  <w:p w14:paraId="19B28186" w14:textId="038A5229" w:rsidR="008B4DC9" w:rsidRPr="00017E98" w:rsidRDefault="008B4DC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Wytypowanie genów zaangażowanych w regulację obu wspomnianych procesów </w:t>
            </w:r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(1i 2).</w:t>
            </w:r>
          </w:p>
          <w:p w14:paraId="629BC38A" w14:textId="46710A73" w:rsidR="00515608" w:rsidRPr="00017E98" w:rsidRDefault="00515608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Terapia eksperymentalna DM1 i FXTAS z wykorzystaniem ASO i </w:t>
            </w:r>
            <w:proofErr w:type="spellStart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>zwiazków</w:t>
            </w:r>
            <w:proofErr w:type="spellEnd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niskocząsteczkowych; in vitro oraz w modelach zwierzęcych tych chorób.</w:t>
            </w:r>
          </w:p>
          <w:p w14:paraId="1A50D371" w14:textId="0D4CF0C6" w:rsidR="008B4DC9" w:rsidRPr="00017E98" w:rsidRDefault="008B4DC9" w:rsidP="54FC58AD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Uczestnictwo w przygotowaniu publikacji I wniosków grantowych.</w:t>
            </w: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Profil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kandydata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/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wymagania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03D33E0E" w:rsidR="008B4DC9" w:rsidRPr="00017E98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Idealny kandydat musi posiadać stopień magistra biologii, biochemii, chemii, </w:t>
            </w:r>
            <w:proofErr w:type="spellStart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>gentyki</w:t>
            </w:r>
            <w:proofErr w:type="spellEnd"/>
            <w:r w:rsidRPr="00017E98">
              <w:rPr>
                <w:rFonts w:asciiTheme="minorHAnsi" w:hAnsiTheme="minorHAnsi" w:cstheme="minorBidi"/>
                <w:sz w:val="18"/>
                <w:szCs w:val="18"/>
              </w:rPr>
              <w:t>, biologii obliczeniowej albo innego kierunku z grupy nauk przyrodniczych</w:t>
            </w:r>
            <w:r w:rsidR="0018135F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017E98">
              <w:rPr>
                <w:rFonts w:eastAsia="Calibri" w:cs="Calibri"/>
                <w:i/>
                <w:iCs/>
                <w:sz w:val="18"/>
                <w:szCs w:val="18"/>
              </w:rPr>
              <w:t>Prawa</w:t>
            </w:r>
            <w:r w:rsidR="54FC58AD" w:rsidRPr="00017E98">
              <w:rPr>
                <w:rFonts w:eastAsia="Calibri" w:cs="Calibri"/>
                <w:sz w:val="18"/>
                <w:szCs w:val="18"/>
              </w:rPr>
              <w:t xml:space="preserve"> o szkolnictwie </w:t>
            </w:r>
            <w:r w:rsidR="54FC58AD" w:rsidRPr="00017E98">
              <w:rPr>
                <w:rFonts w:eastAsia="Calibri" w:cs="Calibri"/>
                <w:i/>
                <w:iCs/>
                <w:sz w:val="18"/>
                <w:szCs w:val="18"/>
              </w:rPr>
              <w:t>wyższym</w:t>
            </w:r>
            <w:r w:rsidR="54FC58AD" w:rsidRPr="00017E98">
              <w:rPr>
                <w:rFonts w:eastAsia="Calibri" w:cs="Calibri"/>
                <w:sz w:val="18"/>
                <w:szCs w:val="18"/>
              </w:rPr>
              <w:t xml:space="preserve"> i nauce</w:t>
            </w:r>
            <w:r w:rsidR="0018135F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(Dziennik Ustaw 2021 poz.478);</w:t>
            </w:r>
            <w:r w:rsidR="00864A77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oczekuje się od kandydata zamiłowania I entuzjazmu do nauki</w:t>
            </w: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, umiejętności do pracy zarówno  samodzielnej jak I zespołowej, zdolności organizacyjnych I komunikacyjnych oraz udokumentowania dotychczasowych badań;</w:t>
            </w:r>
          </w:p>
          <w:p w14:paraId="46D5EB99" w14:textId="1F212B64" w:rsidR="005F0A8A" w:rsidRPr="00017E98" w:rsidRDefault="005F0A8A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Bardzo dobre wyniki uzyskiwane w czasie studiów;</w:t>
            </w:r>
          </w:p>
          <w:p w14:paraId="6066F294" w14:textId="2B5308B6" w:rsidR="008B4DC9" w:rsidRPr="00017E98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Doświadczenie w genetyce człowieka, biologii komórkowej I molekularnej, oraz statystyce;</w:t>
            </w:r>
          </w:p>
          <w:p w14:paraId="6875036F" w14:textId="41269F78" w:rsidR="008B4DC9" w:rsidRPr="00017E98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Pozycja idealna dla kandydatów, którzy zetknęli się już z badaniami na modelach mysich</w:t>
            </w:r>
            <w:r w:rsidR="00EB7193" w:rsidRPr="00017E98">
              <w:rPr>
                <w:rFonts w:asciiTheme="minorHAnsi" w:hAnsiTheme="minorHAnsi" w:cstheme="minorBidi"/>
                <w:sz w:val="18"/>
                <w:szCs w:val="18"/>
              </w:rPr>
              <w:t>, doświadczeniami związanymi z biochemią I biologią RNA lub</w:t>
            </w:r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 xml:space="preserve"> technikami badań </w:t>
            </w:r>
            <w:proofErr w:type="spellStart"/>
            <w:r w:rsidR="00515608" w:rsidRPr="00017E98">
              <w:rPr>
                <w:rFonts w:asciiTheme="minorHAnsi" w:hAnsiTheme="minorHAnsi" w:cstheme="minorBidi"/>
                <w:sz w:val="18"/>
                <w:szCs w:val="18"/>
              </w:rPr>
              <w:t>całotranskryptomowych</w:t>
            </w:r>
            <w:proofErr w:type="spellEnd"/>
            <w:r w:rsidR="003B373F" w:rsidRPr="00017E98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4A4DF9A8" w14:textId="4DCD625E" w:rsidR="008B4DC9" w:rsidRPr="00017E98" w:rsidRDefault="0016777D" w:rsidP="54FC58AD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Znajomość takich technik jak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: klonowanie DNA, RT-PCR, real-</w:t>
            </w:r>
            <w:proofErr w:type="spellStart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time</w:t>
            </w:r>
            <w:proofErr w:type="spellEnd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PCR, </w:t>
            </w:r>
            <w:proofErr w:type="spellStart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northern</w:t>
            </w:r>
            <w:proofErr w:type="spellEnd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blot</w:t>
            </w:r>
            <w:proofErr w:type="spellEnd"/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i wszystkie typy elektroforezy, western </w:t>
            </w:r>
            <w:proofErr w:type="spellStart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blot</w:t>
            </w:r>
            <w:proofErr w:type="spellEnd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immuno-affinity</w:t>
            </w:r>
            <w:proofErr w:type="spellEnd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pull</w:t>
            </w:r>
            <w:proofErr w:type="spellEnd"/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down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 głębokie sekwencjonowanie</w:t>
            </w:r>
            <w:r w:rsidR="00EB719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RNA I analiza danych NGS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Wymagane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dokumenty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017E98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CV zawierające dotychczasowe osiągnięcia naukowe</w:t>
            </w:r>
            <w:r w:rsidR="0016777D" w:rsidRPr="00017E98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04B93D11" w14:textId="6AAF055B" w:rsidR="008B4DC9" w:rsidRPr="00017E98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List zawierający podsumowanie dotychczasowego doświadczenia I przyszłych zainteresowań</w:t>
            </w:r>
            <w:r w:rsidR="0016777D" w:rsidRPr="00017E98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A67B66C" w14:textId="76E7C7CB" w:rsidR="008B4DC9" w:rsidRPr="00017E98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Dane kontaktowe do  </w:t>
            </w:r>
            <w:r w:rsidR="0016777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1-2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wcześniejszych zwierzchników.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Oferujemy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73A526C1" w:rsidR="008B4DC9" w:rsidRPr="00017E98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W naszym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labolatorium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wykorzystujemy szeroki zakres technik eksperymentalnych takich jak,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mikromacierze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głebokie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sekwencjonowanie RNA/DNA, hybrydyzacja fluorescencyjna situ; oczyszczanie DNA/RNA, klonowanie,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genotypowanie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sekwencjonowanie and hybrydyzacja; western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blot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immunoprecypitacja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and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immunohistochemia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; kultury komórkowe, transfekcja and transdukcja komórek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ssaczych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 mikroskopia konfokalna, mikroskopia pojedynczej cząsteczki, I doświadczenia na modelach mysich.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017E98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lastRenderedPageBreak/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017E98" w:rsidRDefault="0073102D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5F0A8A" w:rsidRPr="00017E9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4E79C272" w:rsidR="008B4DC9" w:rsidRPr="0016777D" w:rsidRDefault="001F4BEB" w:rsidP="005F0A8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22.04.2022</w:t>
            </w:r>
            <w:r w:rsidR="008C583E" w:rsidRPr="00167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23:59:59</w:t>
            </w:r>
          </w:p>
        </w:tc>
      </w:tr>
      <w:tr w:rsidR="008B4DC9" w:rsidRPr="00955BC9" w14:paraId="62B14CB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A73E5B" w14:textId="1A85CD43" w:rsidR="008B4DC9" w:rsidRPr="00017E98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Bardziej szczegółowe informacje (adres strony internetowej):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90FEAD9" w14:textId="39BF4EB4" w:rsidR="008B4DC9" w:rsidRPr="00017E98" w:rsidRDefault="002717F6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sz w:val="18"/>
                <w:szCs w:val="18"/>
              </w:rPr>
              <w:t>http://ibmib.amu.edu.pl/en/main-page/</w:t>
            </w:r>
          </w:p>
        </w:tc>
      </w:tr>
    </w:tbl>
    <w:p w14:paraId="56E04858" w14:textId="77777777" w:rsidR="00A42395" w:rsidRPr="00017E98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017E98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017E98" w:rsidRDefault="00A42395" w:rsidP="54FC58AD">
      <w:pPr>
        <w:rPr>
          <w:rFonts w:asciiTheme="minorHAnsi" w:hAnsiTheme="minorHAnsi" w:cstheme="minorBidi"/>
          <w:color w:val="C00000"/>
          <w:sz w:val="20"/>
          <w:szCs w:val="20"/>
        </w:rPr>
      </w:pPr>
      <w:r w:rsidRPr="00017E98">
        <w:rPr>
          <w:rFonts w:asciiTheme="minorHAnsi" w:hAnsiTheme="minorHAnsi" w:cstheme="minorBidi"/>
          <w:color w:val="C00000"/>
          <w:sz w:val="20"/>
          <w:szCs w:val="20"/>
        </w:rPr>
        <w:t>Aplikacja musi zawierać klauzulę:</w:t>
      </w:r>
    </w:p>
    <w:p w14:paraId="68309C9C" w14:textId="73117DC3" w:rsidR="00B82358" w:rsidRPr="00017E98" w:rsidRDefault="54FC58AD" w:rsidP="54FC58AD">
      <w:pPr>
        <w:jc w:val="both"/>
        <w:rPr>
          <w:rFonts w:eastAsia="Calibri" w:cs="Calibri"/>
          <w:i/>
          <w:iCs/>
          <w:color w:val="FF0000"/>
        </w:rPr>
      </w:pPr>
      <w:r w:rsidRPr="00017E98">
        <w:rPr>
          <w:rFonts w:eastAsia="Calibri" w:cs="Calibri"/>
          <w:i/>
          <w:iCs/>
          <w:color w:val="FF0000"/>
          <w:sz w:val="20"/>
          <w:szCs w:val="20"/>
        </w:rPr>
        <w:t>“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3E7502AE" w14:textId="54C90A30" w:rsidR="54FC58AD" w:rsidRDefault="54FC58AD" w:rsidP="54FC58AD">
      <w:pPr>
        <w:ind w:left="6372" w:firstLine="708"/>
        <w:rPr>
          <w:rFonts w:eastAsia="Calibri" w:cs="Calibri"/>
          <w:i/>
          <w:iCs/>
          <w:color w:val="FF0000"/>
          <w:sz w:val="20"/>
          <w:szCs w:val="20"/>
        </w:rPr>
      </w:pPr>
      <w:r w:rsidRPr="00017E98">
        <w:rPr>
          <w:rFonts w:eastAsia="Calibri" w:cs="Calibri"/>
          <w:i/>
          <w:iCs/>
          <w:color w:val="FF0000"/>
          <w:sz w:val="20"/>
          <w:szCs w:val="20"/>
        </w:rPr>
        <w:t>Data I podpis</w:t>
      </w:r>
    </w:p>
    <w:p w14:paraId="3F98C5A1" w14:textId="62E2846F" w:rsidR="00017E98" w:rsidRDefault="00017E98" w:rsidP="00017E98">
      <w:pPr>
        <w:rPr>
          <w:rFonts w:eastAsia="Calibri" w:cs="Calibri"/>
          <w:i/>
          <w:iCs/>
          <w:color w:val="FF0000"/>
          <w:sz w:val="20"/>
          <w:szCs w:val="20"/>
        </w:rPr>
      </w:pPr>
    </w:p>
    <w:p w14:paraId="30EEE7E3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Klauzula informacyjna RODO :</w:t>
      </w:r>
    </w:p>
    <w:p w14:paraId="5842C196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 xml:space="preserve">Zgodnie z art. 13 ogólnego rozporządzenia o ochronie danych osobowych z dnia </w:t>
      </w:r>
      <w:r>
        <w:rPr>
          <w:rFonts w:ascii="Arial" w:hAnsi="Arial" w:cs="Arial"/>
          <w:sz w:val="23"/>
          <w:szCs w:val="23"/>
          <w:lang w:eastAsia="pl-PL"/>
        </w:rPr>
        <w:br/>
      </w:r>
      <w:r w:rsidRPr="006D03F2">
        <w:rPr>
          <w:rFonts w:ascii="Arial" w:hAnsi="Arial" w:cs="Arial"/>
          <w:sz w:val="23"/>
          <w:szCs w:val="23"/>
          <w:lang w:eastAsia="pl-PL"/>
        </w:rPr>
        <w:t>27 kwietnia 2016 r. (Dz. Urz. UE L 119 z 04.05.2016) informujemy, że:</w:t>
      </w:r>
    </w:p>
    <w:p w14:paraId="14097455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1.Administratorem Pani/Pana danych osobowych jest Uniwersytet im. Adama Mickiewicza</w:t>
      </w:r>
      <w:r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6D03F2">
        <w:rPr>
          <w:rFonts w:ascii="Arial" w:hAnsi="Arial" w:cs="Arial"/>
          <w:sz w:val="23"/>
          <w:szCs w:val="23"/>
          <w:lang w:eastAsia="pl-PL"/>
        </w:rPr>
        <w:t>w Poznaniu z siedzibą: ul. Henryka Wieniawskiego 1, 61 -712 Poznań.</w:t>
      </w:r>
    </w:p>
    <w:p w14:paraId="49C09661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14:paraId="7C55D53C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3.Celem przetwarzania Pani/ Pana danych osobowych jest realizacja procesu rekrutacji na wskazane stanowisko pracy.</w:t>
      </w:r>
    </w:p>
    <w:p w14:paraId="03E26260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4.Podstawę prawną do przetwarzania Pani/Pana danych osobowych stanowi Art. 6 ust. 1 lit. a ogólnego rozporządzenia o ochronie danych osobowych z dnia 27 kwietnia 2016 r. oraz</w:t>
      </w:r>
      <w:r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6D03F2">
        <w:rPr>
          <w:rFonts w:ascii="Arial" w:hAnsi="Arial" w:cs="Arial"/>
          <w:sz w:val="23"/>
          <w:szCs w:val="23"/>
          <w:lang w:eastAsia="pl-PL"/>
        </w:rPr>
        <w:t xml:space="preserve">Kodeks Pracy z dnia 26 czerwca 1974 r. (Dz.U. z 1998r. N21, poz.94 z </w:t>
      </w:r>
      <w:proofErr w:type="spellStart"/>
      <w:r w:rsidRPr="006D03F2">
        <w:rPr>
          <w:rFonts w:ascii="Arial" w:hAnsi="Arial" w:cs="Arial"/>
          <w:sz w:val="23"/>
          <w:szCs w:val="23"/>
          <w:lang w:eastAsia="pl-PL"/>
        </w:rPr>
        <w:t>późn</w:t>
      </w:r>
      <w:proofErr w:type="spellEnd"/>
      <w:r w:rsidRPr="006D03F2">
        <w:rPr>
          <w:rFonts w:ascii="Arial" w:hAnsi="Arial" w:cs="Arial"/>
          <w:sz w:val="23"/>
          <w:szCs w:val="23"/>
          <w:lang w:eastAsia="pl-PL"/>
        </w:rPr>
        <w:t>. zm.).</w:t>
      </w:r>
    </w:p>
    <w:p w14:paraId="1EE4AEDB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5.Pani/Pana dane osobowe przechowywane będą przez okres 6 miesięcy od zakończenia procesu rekrutacji.</w:t>
      </w:r>
    </w:p>
    <w:p w14:paraId="4614C0F4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53B2FBA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 xml:space="preserve">7.Posiada Pani/Pan prawo dostępu do treści swoich danych oraz z zastrzeżeniem przepisów prawa, prawo do ich sprostowania, usunięcia, ograniczenia przetwarzania, </w:t>
      </w:r>
      <w:r w:rsidRPr="006D03F2">
        <w:rPr>
          <w:rFonts w:ascii="Arial" w:hAnsi="Arial" w:cs="Arial"/>
          <w:sz w:val="23"/>
          <w:szCs w:val="23"/>
          <w:lang w:eastAsia="pl-PL"/>
        </w:rPr>
        <w:lastRenderedPageBreak/>
        <w:t>prawo do przenoszenia danych, prawo do wniesienia sprzeciwu wobec przetwarzania, prawo do cofnięcia zgody w dowolnym momencie.</w:t>
      </w:r>
    </w:p>
    <w:p w14:paraId="6AA2B94D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8.Ma Pani/Pan prawo do wniesienia skargi do organu nadzorczego –Prezesa Urzędu Ochrony Danych Osobowych, ul. Stawki 2, 00 –193 Warszawa.</w:t>
      </w:r>
    </w:p>
    <w:p w14:paraId="7FABAACA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9.Podanie danych osobowych jest obligatoryjne w oparciu o przepisy prawa, w pozostałym zakresie jest dobrowolne.</w:t>
      </w:r>
    </w:p>
    <w:p w14:paraId="77C41631" w14:textId="77777777" w:rsidR="00017E98" w:rsidRPr="006D03F2" w:rsidRDefault="00017E98" w:rsidP="00017E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10.Pani/ Pana dane osobowe nie będą przetwarzane w sposób zautomatyzowany i nie będą poddawane profilowaniu.</w:t>
      </w:r>
    </w:p>
    <w:p w14:paraId="26FF7316" w14:textId="77777777" w:rsidR="00017E98" w:rsidRPr="00017E98" w:rsidRDefault="00017E98" w:rsidP="00017E98">
      <w:pPr>
        <w:rPr>
          <w:rFonts w:eastAsia="Calibri" w:cs="Calibri"/>
          <w:color w:val="FF0000"/>
          <w:sz w:val="20"/>
          <w:szCs w:val="20"/>
        </w:rPr>
      </w:pPr>
    </w:p>
    <w:sectPr w:rsidR="00017E98" w:rsidRPr="00017E98" w:rsidSect="00314A37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3E9E" w14:textId="77777777" w:rsidR="00574843" w:rsidRDefault="00574843" w:rsidP="007022D1">
      <w:pPr>
        <w:spacing w:after="0" w:line="240" w:lineRule="auto"/>
      </w:pPr>
      <w:r>
        <w:separator/>
      </w:r>
    </w:p>
  </w:endnote>
  <w:endnote w:type="continuationSeparator" w:id="0">
    <w:p w14:paraId="7021BF71" w14:textId="77777777" w:rsidR="00574843" w:rsidRDefault="00574843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FD6A" w14:textId="77777777" w:rsidR="00574843" w:rsidRDefault="00574843" w:rsidP="007022D1">
      <w:pPr>
        <w:spacing w:after="0" w:line="240" w:lineRule="auto"/>
      </w:pPr>
      <w:r>
        <w:separator/>
      </w:r>
    </w:p>
  </w:footnote>
  <w:footnote w:type="continuationSeparator" w:id="0">
    <w:p w14:paraId="7A77B17C" w14:textId="77777777" w:rsidR="00574843" w:rsidRDefault="00574843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A5"/>
    <w:multiLevelType w:val="hybridMultilevel"/>
    <w:tmpl w:val="E53CE138"/>
    <w:lvl w:ilvl="0" w:tplc="C4B85E14">
      <w:start w:val="1"/>
      <w:numFmt w:val="decimal"/>
      <w:lvlText w:val="%1."/>
      <w:lvlJc w:val="left"/>
      <w:pPr>
        <w:ind w:left="720" w:hanging="360"/>
      </w:pPr>
    </w:lvl>
    <w:lvl w:ilvl="1" w:tplc="A2D43198">
      <w:start w:val="1"/>
      <w:numFmt w:val="lowerLetter"/>
      <w:lvlText w:val="%2."/>
      <w:lvlJc w:val="left"/>
      <w:pPr>
        <w:ind w:left="1440" w:hanging="360"/>
      </w:pPr>
    </w:lvl>
    <w:lvl w:ilvl="2" w:tplc="1560658A">
      <w:start w:val="1"/>
      <w:numFmt w:val="lowerRoman"/>
      <w:lvlText w:val="%3."/>
      <w:lvlJc w:val="right"/>
      <w:pPr>
        <w:ind w:left="2160" w:hanging="180"/>
      </w:pPr>
    </w:lvl>
    <w:lvl w:ilvl="3" w:tplc="D80A7764">
      <w:start w:val="1"/>
      <w:numFmt w:val="decimal"/>
      <w:lvlText w:val="%4."/>
      <w:lvlJc w:val="left"/>
      <w:pPr>
        <w:ind w:left="2880" w:hanging="360"/>
      </w:pPr>
    </w:lvl>
    <w:lvl w:ilvl="4" w:tplc="9B1269B4">
      <w:start w:val="1"/>
      <w:numFmt w:val="lowerLetter"/>
      <w:lvlText w:val="%5."/>
      <w:lvlJc w:val="left"/>
      <w:pPr>
        <w:ind w:left="3600" w:hanging="360"/>
      </w:pPr>
    </w:lvl>
    <w:lvl w:ilvl="5" w:tplc="78B4ED7A">
      <w:start w:val="1"/>
      <w:numFmt w:val="lowerRoman"/>
      <w:lvlText w:val="%6."/>
      <w:lvlJc w:val="right"/>
      <w:pPr>
        <w:ind w:left="4320" w:hanging="180"/>
      </w:pPr>
    </w:lvl>
    <w:lvl w:ilvl="6" w:tplc="1F36AEF0">
      <w:start w:val="1"/>
      <w:numFmt w:val="decimal"/>
      <w:lvlText w:val="%7."/>
      <w:lvlJc w:val="left"/>
      <w:pPr>
        <w:ind w:left="5040" w:hanging="360"/>
      </w:pPr>
    </w:lvl>
    <w:lvl w:ilvl="7" w:tplc="BC2C9D88">
      <w:start w:val="1"/>
      <w:numFmt w:val="lowerLetter"/>
      <w:lvlText w:val="%8."/>
      <w:lvlJc w:val="left"/>
      <w:pPr>
        <w:ind w:left="5760" w:hanging="360"/>
      </w:pPr>
    </w:lvl>
    <w:lvl w:ilvl="8" w:tplc="E42E4C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17E98"/>
    <w:rsid w:val="00021BAD"/>
    <w:rsid w:val="000A4F0D"/>
    <w:rsid w:val="000B2C2E"/>
    <w:rsid w:val="000D444F"/>
    <w:rsid w:val="000E3ED0"/>
    <w:rsid w:val="001012BC"/>
    <w:rsid w:val="0011459A"/>
    <w:rsid w:val="00114C21"/>
    <w:rsid w:val="0011EF5D"/>
    <w:rsid w:val="00125EA6"/>
    <w:rsid w:val="00142388"/>
    <w:rsid w:val="00150F93"/>
    <w:rsid w:val="0016777D"/>
    <w:rsid w:val="0018135F"/>
    <w:rsid w:val="0019353D"/>
    <w:rsid w:val="001B3CFF"/>
    <w:rsid w:val="001C026E"/>
    <w:rsid w:val="001D46ED"/>
    <w:rsid w:val="001F4BEB"/>
    <w:rsid w:val="002013B9"/>
    <w:rsid w:val="002065E0"/>
    <w:rsid w:val="002467C9"/>
    <w:rsid w:val="00266E08"/>
    <w:rsid w:val="002717F6"/>
    <w:rsid w:val="00271BAB"/>
    <w:rsid w:val="00271ED6"/>
    <w:rsid w:val="00275974"/>
    <w:rsid w:val="0028413D"/>
    <w:rsid w:val="00294926"/>
    <w:rsid w:val="002965BB"/>
    <w:rsid w:val="002A734D"/>
    <w:rsid w:val="002B1396"/>
    <w:rsid w:val="002C5EB6"/>
    <w:rsid w:val="002D1D56"/>
    <w:rsid w:val="002D7CD8"/>
    <w:rsid w:val="002F6D47"/>
    <w:rsid w:val="00314A37"/>
    <w:rsid w:val="0033777E"/>
    <w:rsid w:val="003627F6"/>
    <w:rsid w:val="0036574F"/>
    <w:rsid w:val="003764B0"/>
    <w:rsid w:val="00384EBB"/>
    <w:rsid w:val="003914EC"/>
    <w:rsid w:val="00392801"/>
    <w:rsid w:val="003B373F"/>
    <w:rsid w:val="003B7024"/>
    <w:rsid w:val="003D77CB"/>
    <w:rsid w:val="003E2C25"/>
    <w:rsid w:val="00432C4F"/>
    <w:rsid w:val="0043602A"/>
    <w:rsid w:val="004526C8"/>
    <w:rsid w:val="00477068"/>
    <w:rsid w:val="00480847"/>
    <w:rsid w:val="004F3759"/>
    <w:rsid w:val="00515608"/>
    <w:rsid w:val="00520773"/>
    <w:rsid w:val="00530A92"/>
    <w:rsid w:val="00540BE1"/>
    <w:rsid w:val="005662A6"/>
    <w:rsid w:val="005719AA"/>
    <w:rsid w:val="00574843"/>
    <w:rsid w:val="005756DF"/>
    <w:rsid w:val="0059145A"/>
    <w:rsid w:val="005A7FF8"/>
    <w:rsid w:val="005B0561"/>
    <w:rsid w:val="005B4F43"/>
    <w:rsid w:val="005E67B2"/>
    <w:rsid w:val="005F0A8A"/>
    <w:rsid w:val="006257FA"/>
    <w:rsid w:val="006426CC"/>
    <w:rsid w:val="0069412A"/>
    <w:rsid w:val="006C49E8"/>
    <w:rsid w:val="006C6192"/>
    <w:rsid w:val="006F124B"/>
    <w:rsid w:val="007022D1"/>
    <w:rsid w:val="0073102D"/>
    <w:rsid w:val="00742A98"/>
    <w:rsid w:val="0076504F"/>
    <w:rsid w:val="0077557F"/>
    <w:rsid w:val="00785D39"/>
    <w:rsid w:val="007F7781"/>
    <w:rsid w:val="00813E59"/>
    <w:rsid w:val="00835D15"/>
    <w:rsid w:val="008418E3"/>
    <w:rsid w:val="008609BF"/>
    <w:rsid w:val="00864A77"/>
    <w:rsid w:val="008826F1"/>
    <w:rsid w:val="008A6B28"/>
    <w:rsid w:val="008B4DC9"/>
    <w:rsid w:val="008C583E"/>
    <w:rsid w:val="009225D8"/>
    <w:rsid w:val="0093385C"/>
    <w:rsid w:val="00946591"/>
    <w:rsid w:val="00951FC5"/>
    <w:rsid w:val="00955BC9"/>
    <w:rsid w:val="00970B6E"/>
    <w:rsid w:val="009816CE"/>
    <w:rsid w:val="009C17F5"/>
    <w:rsid w:val="009F18C1"/>
    <w:rsid w:val="009F2D83"/>
    <w:rsid w:val="00A2400C"/>
    <w:rsid w:val="00A32261"/>
    <w:rsid w:val="00A42395"/>
    <w:rsid w:val="00A45736"/>
    <w:rsid w:val="00A54AC1"/>
    <w:rsid w:val="00A5653D"/>
    <w:rsid w:val="00A97A8F"/>
    <w:rsid w:val="00AF693C"/>
    <w:rsid w:val="00B04136"/>
    <w:rsid w:val="00B0798E"/>
    <w:rsid w:val="00B165C2"/>
    <w:rsid w:val="00B2185B"/>
    <w:rsid w:val="00B3087C"/>
    <w:rsid w:val="00B30943"/>
    <w:rsid w:val="00B51DC4"/>
    <w:rsid w:val="00B568C0"/>
    <w:rsid w:val="00B72CB9"/>
    <w:rsid w:val="00B74E74"/>
    <w:rsid w:val="00B81B43"/>
    <w:rsid w:val="00B82358"/>
    <w:rsid w:val="00BA2DD7"/>
    <w:rsid w:val="00BC76D0"/>
    <w:rsid w:val="00BF6074"/>
    <w:rsid w:val="00C25FCF"/>
    <w:rsid w:val="00C46E19"/>
    <w:rsid w:val="00D01833"/>
    <w:rsid w:val="00D20B68"/>
    <w:rsid w:val="00D41D8B"/>
    <w:rsid w:val="00D52B20"/>
    <w:rsid w:val="00D633FA"/>
    <w:rsid w:val="00D67C11"/>
    <w:rsid w:val="00D70F37"/>
    <w:rsid w:val="00D83828"/>
    <w:rsid w:val="00D86D1C"/>
    <w:rsid w:val="00D91B4E"/>
    <w:rsid w:val="00DB4653"/>
    <w:rsid w:val="00DB4827"/>
    <w:rsid w:val="00E03656"/>
    <w:rsid w:val="00E03C30"/>
    <w:rsid w:val="00E17993"/>
    <w:rsid w:val="00E23DB9"/>
    <w:rsid w:val="00E23F9F"/>
    <w:rsid w:val="00E4400E"/>
    <w:rsid w:val="00EA5D30"/>
    <w:rsid w:val="00EB7193"/>
    <w:rsid w:val="00EE3451"/>
    <w:rsid w:val="00EE3E80"/>
    <w:rsid w:val="00EE6361"/>
    <w:rsid w:val="00EF0363"/>
    <w:rsid w:val="00F0429D"/>
    <w:rsid w:val="00F33E03"/>
    <w:rsid w:val="00F4704A"/>
    <w:rsid w:val="00F7658A"/>
    <w:rsid w:val="00F90784"/>
    <w:rsid w:val="00FB0961"/>
    <w:rsid w:val="00FB5C4D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D14F8"/>
  <w15:docId w15:val="{12D23627-8D21-4559-A11D-3EB9B4C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ca-ibmib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F401C-5242-42C1-A7BE-8EA1599872C2}">
  <ds:schemaRefs>
    <ds:schemaRef ds:uri="http://schemas.microsoft.com/office/infopath/2007/PartnerControls"/>
    <ds:schemaRef ds:uri="http://purl.org/dc/dcmitype/"/>
    <ds:schemaRef ds:uri="5f3c56b4-50ca-4acb-8367-968976c5f37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7726cec-5d5e-48aa-a66f-3dd7db9be2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DCA5FD-708A-45E9-952F-C57ACEA2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6932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Lucyna Antczak</cp:lastModifiedBy>
  <cp:revision>2</cp:revision>
  <cp:lastPrinted>2016-12-29T09:31:00Z</cp:lastPrinted>
  <dcterms:created xsi:type="dcterms:W3CDTF">2022-04-08T07:31:00Z</dcterms:created>
  <dcterms:modified xsi:type="dcterms:W3CDTF">2022-04-08T07:31:00Z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