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7F61E1F" w:rsidR="006C55F8" w:rsidRPr="00EF5AB0" w:rsidRDefault="006C55F8" w:rsidP="42193A13">
      <w:pPr>
        <w:rPr>
          <w:rFonts w:ascii="Arial" w:hAnsi="Arial" w:cs="Arial"/>
          <w:b/>
          <w:bCs/>
          <w:lang w:val="en-GB"/>
        </w:rPr>
      </w:pPr>
      <w:r w:rsidRPr="00EF5AB0">
        <w:rPr>
          <w:lang w:val="en-GB"/>
        </w:rPr>
        <w:drawing>
          <wp:inline distT="0" distB="0" distL="0" distR="0" wp14:anchorId="6065CC02" wp14:editId="4E1BCF10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AB0">
        <w:rPr>
          <w:lang w:val="en-GB"/>
        </w:rPr>
        <w:tab/>
      </w:r>
      <w:r w:rsidRPr="00EF5AB0">
        <w:rPr>
          <w:lang w:val="en-GB"/>
        </w:rPr>
        <w:tab/>
      </w:r>
      <w:r w:rsidRPr="00EF5AB0">
        <w:rPr>
          <w:lang w:val="en-GB"/>
        </w:rPr>
        <w:tab/>
      </w:r>
      <w:r w:rsidRPr="00EF5AB0">
        <w:rPr>
          <w:lang w:val="en-GB"/>
        </w:rPr>
        <w:tab/>
      </w:r>
      <w:r w:rsidRPr="00EF5AB0">
        <w:rPr>
          <w:lang w:val="en-GB"/>
        </w:rPr>
        <w:tab/>
      </w:r>
      <w:r w:rsidRPr="00EF5AB0">
        <w:rPr>
          <w:lang w:val="en-GB"/>
        </w:rPr>
        <w:tab/>
      </w:r>
      <w:r w:rsidRPr="00EF5AB0">
        <w:rPr>
          <w:lang w:val="en-GB"/>
        </w:rPr>
        <w:tab/>
      </w:r>
      <w:r w:rsidRPr="00EF5AB0">
        <w:rPr>
          <w:lang w:val="en-GB"/>
        </w:rPr>
        <w:drawing>
          <wp:inline distT="0" distB="0" distL="0" distR="0" wp14:anchorId="23F5EB8C" wp14:editId="69F24C66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1716D" w14:textId="71BE4211" w:rsidR="00560F63" w:rsidRPr="00EF5AB0" w:rsidRDefault="00560F63" w:rsidP="00560F63">
      <w:pPr>
        <w:rPr>
          <w:rFonts w:ascii="Arial" w:hAnsi="Arial" w:cs="Arial"/>
          <w:lang w:val="en-GB"/>
        </w:rPr>
      </w:pP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b/>
          <w:lang w:val="en-GB"/>
        </w:rPr>
        <w:tab/>
      </w:r>
      <w:r w:rsidRPr="00EF5AB0">
        <w:rPr>
          <w:rFonts w:ascii="Arial" w:hAnsi="Arial" w:cs="Arial"/>
          <w:lang w:val="en-GB"/>
        </w:rPr>
        <w:t>Dat</w:t>
      </w:r>
      <w:r w:rsidR="0024614E" w:rsidRPr="00EF5AB0">
        <w:rPr>
          <w:rFonts w:ascii="Arial" w:hAnsi="Arial" w:cs="Arial"/>
          <w:lang w:val="en-GB"/>
        </w:rPr>
        <w:t>e</w:t>
      </w:r>
      <w:r w:rsidRPr="00EF5AB0">
        <w:rPr>
          <w:rFonts w:ascii="Arial" w:hAnsi="Arial" w:cs="Arial"/>
          <w:lang w:val="en-GB"/>
        </w:rPr>
        <w:t>:</w:t>
      </w:r>
      <w:r w:rsidR="00EF5AB0" w:rsidRPr="00EF5AB0">
        <w:rPr>
          <w:rFonts w:ascii="Arial" w:hAnsi="Arial" w:cs="Arial"/>
          <w:lang w:val="en-GB"/>
        </w:rPr>
        <w:t xml:space="preserve"> 29/11/2023</w:t>
      </w:r>
    </w:p>
    <w:p w14:paraId="5DAB6C7B" w14:textId="77777777" w:rsidR="00612CE5" w:rsidRPr="00EF5AB0" w:rsidRDefault="00612CE5" w:rsidP="00FF45B6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C3323DE" w14:textId="77777777" w:rsidR="00FF45B6" w:rsidRPr="00EF5AB0" w:rsidRDefault="0024614E" w:rsidP="00FF45B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EF5AB0">
        <w:rPr>
          <w:rFonts w:ascii="Arial" w:hAnsi="Arial" w:cs="Arial"/>
          <w:b/>
          <w:bCs/>
          <w:sz w:val="28"/>
          <w:szCs w:val="28"/>
          <w:u w:val="single"/>
          <w:lang w:val="en-GB"/>
        </w:rPr>
        <w:t>INFORMATION ON THE RESULT OF THE COMPETITION</w:t>
      </w:r>
    </w:p>
    <w:p w14:paraId="2D90EBF6" w14:textId="109FC310" w:rsidR="2FC171E2" w:rsidRPr="00EF5AB0" w:rsidRDefault="2FC171E2" w:rsidP="2FC171E2">
      <w:pPr>
        <w:jc w:val="center"/>
        <w:rPr>
          <w:rFonts w:ascii="Arial" w:hAnsi="Arial" w:cs="Arial"/>
          <w:u w:val="single"/>
          <w:lang w:val="en-GB"/>
        </w:rPr>
      </w:pPr>
      <w:r w:rsidRPr="00EF5AB0">
        <w:rPr>
          <w:rFonts w:ascii="Arial" w:hAnsi="Arial" w:cs="Arial"/>
          <w:u w:val="single"/>
          <w:lang w:val="en-GB"/>
        </w:rPr>
        <w:t>(sent over to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FF45B6" w:rsidRPr="00EF5AB0" w14:paraId="6A7C4CC1" w14:textId="77777777" w:rsidTr="1DAB1867">
        <w:tc>
          <w:tcPr>
            <w:tcW w:w="4606" w:type="dxa"/>
          </w:tcPr>
          <w:p w14:paraId="6A05A809" w14:textId="77777777" w:rsidR="00DE31A4" w:rsidRPr="00EF5AB0" w:rsidRDefault="00DE31A4" w:rsidP="00FF45B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7F7EF69" w14:textId="03D85612" w:rsidR="00FF45B6" w:rsidRPr="00EF5AB0" w:rsidRDefault="0024614E" w:rsidP="1DAB186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5AB0">
              <w:rPr>
                <w:rFonts w:ascii="Arial" w:hAnsi="Arial" w:cs="Arial"/>
                <w:sz w:val="28"/>
                <w:szCs w:val="28"/>
                <w:lang w:val="en-GB"/>
              </w:rPr>
              <w:t>FACULTY</w:t>
            </w:r>
          </w:p>
          <w:p w14:paraId="7E2DB6A2" w14:textId="64DA29E1" w:rsidR="00FF45B6" w:rsidRPr="00EF5AB0" w:rsidRDefault="359E6B97" w:rsidP="1DAB1867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F5A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r w:rsidRPr="00EF5AB0">
              <w:rPr>
                <w:rFonts w:ascii="Arial" w:eastAsia="Arial" w:hAnsi="Arial" w:cs="Arial"/>
                <w:sz w:val="24"/>
                <w:szCs w:val="24"/>
                <w:lang w:val="en-GB"/>
              </w:rPr>
              <w:t>n the project</w:t>
            </w:r>
            <w:r w:rsidRPr="00EF5A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  <w:proofErr w:type="gramStart"/>
            <w:r w:rsidRPr="00EF5A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…..</w:t>
            </w:r>
            <w:proofErr w:type="gramEnd"/>
          </w:p>
          <w:p w14:paraId="5A39BBE3" w14:textId="44B854BC" w:rsidR="00FF45B6" w:rsidRPr="00EF5AB0" w:rsidRDefault="359E6B97" w:rsidP="1DAB186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5AB0">
              <w:rPr>
                <w:rFonts w:ascii="Arial" w:eastAsia="Arial" w:hAnsi="Arial" w:cs="Arial"/>
                <w:sz w:val="24"/>
                <w:szCs w:val="24"/>
                <w:lang w:val="en-GB"/>
              </w:rPr>
              <w:t>number</w:t>
            </w:r>
            <w:r w:rsidRPr="00EF5A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</w:t>
            </w:r>
            <w:proofErr w:type="gramStart"/>
            <w:r w:rsidRPr="00EF5AB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…..</w:t>
            </w:r>
            <w:proofErr w:type="gramEnd"/>
          </w:p>
        </w:tc>
        <w:tc>
          <w:tcPr>
            <w:tcW w:w="4606" w:type="dxa"/>
          </w:tcPr>
          <w:p w14:paraId="31BBE175" w14:textId="77777777" w:rsidR="00FF45B6" w:rsidRPr="00EF5AB0" w:rsidRDefault="00EF5AB0" w:rsidP="00FF45B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F5AB0">
              <w:rPr>
                <w:rFonts w:ascii="Arial" w:hAnsi="Arial" w:cs="Arial"/>
                <w:sz w:val="28"/>
                <w:szCs w:val="28"/>
                <w:lang w:val="en-GB"/>
              </w:rPr>
              <w:t>Faculty of English</w:t>
            </w:r>
          </w:p>
          <w:p w14:paraId="030E6E73" w14:textId="77777777" w:rsidR="00EF5AB0" w:rsidRPr="00EF5AB0" w:rsidRDefault="00EF5AB0" w:rsidP="00FF45B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F5AB0">
              <w:rPr>
                <w:rFonts w:ascii="Arial" w:hAnsi="Arial" w:cs="Arial"/>
                <w:sz w:val="28"/>
                <w:szCs w:val="28"/>
                <w:lang w:val="en-GB"/>
              </w:rPr>
              <w:t>Semantic universals of classifier systems</w:t>
            </w:r>
          </w:p>
          <w:p w14:paraId="41C8F396" w14:textId="37839E64" w:rsidR="00EF5AB0" w:rsidRPr="00EF5AB0" w:rsidRDefault="00EF5AB0" w:rsidP="00FF45B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F5AB0">
              <w:rPr>
                <w:rFonts w:ascii="Arial" w:hAnsi="Arial" w:cs="Arial"/>
                <w:sz w:val="28"/>
                <w:szCs w:val="28"/>
                <w:lang w:val="en-GB"/>
              </w:rPr>
              <w:t>UMO-2022/47/B/HS2/02999</w:t>
            </w:r>
          </w:p>
        </w:tc>
      </w:tr>
      <w:tr w:rsidR="00FF45B6" w:rsidRPr="00EF5AB0" w14:paraId="50740CCA" w14:textId="77777777" w:rsidTr="1DAB1867">
        <w:tc>
          <w:tcPr>
            <w:tcW w:w="4606" w:type="dxa"/>
          </w:tcPr>
          <w:p w14:paraId="72A3D3EC" w14:textId="77777777" w:rsidR="003A0374" w:rsidRPr="00EF5AB0" w:rsidRDefault="003A0374" w:rsidP="00FF45B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736E9C" w14:textId="77777777" w:rsidR="00FF45B6" w:rsidRPr="00EF5AB0" w:rsidRDefault="0024614E" w:rsidP="00FF45B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F5AB0">
              <w:rPr>
                <w:rFonts w:ascii="Arial" w:hAnsi="Arial" w:cs="Arial"/>
                <w:sz w:val="28"/>
                <w:szCs w:val="28"/>
                <w:lang w:val="en-GB"/>
              </w:rPr>
              <w:t>POST</w:t>
            </w:r>
          </w:p>
          <w:p w14:paraId="0D0B940D" w14:textId="77777777" w:rsidR="00FF45B6" w:rsidRPr="00EF5AB0" w:rsidRDefault="00FF45B6" w:rsidP="00FF45B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</w:tcPr>
          <w:p w14:paraId="08A737FF" w14:textId="77777777" w:rsidR="00EF5AB0" w:rsidRPr="00EF5AB0" w:rsidRDefault="00EF5AB0" w:rsidP="00FF45B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E27B00A" w14:textId="670D69F8" w:rsidR="00FF45B6" w:rsidRPr="00EF5AB0" w:rsidRDefault="00EF5AB0" w:rsidP="00FF45B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F5AB0">
              <w:rPr>
                <w:rFonts w:ascii="Arial" w:hAnsi="Arial" w:cs="Arial"/>
                <w:sz w:val="28"/>
                <w:szCs w:val="28"/>
                <w:lang w:val="en-GB"/>
              </w:rPr>
              <w:t>student/scholarship grantee</w:t>
            </w:r>
          </w:p>
        </w:tc>
      </w:tr>
    </w:tbl>
    <w:p w14:paraId="60061E4C" w14:textId="77777777" w:rsidR="00FF45B6" w:rsidRPr="00EF5AB0" w:rsidRDefault="00FF45B6" w:rsidP="00FF45B6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FB9E33C" w14:textId="14C363BE" w:rsidR="0024614E" w:rsidRPr="00EF5AB0" w:rsidRDefault="0024614E" w:rsidP="0024614E">
      <w:pPr>
        <w:ind w:firstLine="708"/>
        <w:jc w:val="both"/>
        <w:rPr>
          <w:rFonts w:ascii="Arial" w:hAnsi="Arial" w:cs="Arial"/>
          <w:sz w:val="28"/>
          <w:szCs w:val="28"/>
          <w:lang w:val="en-GB"/>
        </w:rPr>
      </w:pPr>
      <w:r w:rsidRPr="00EF5AB0">
        <w:rPr>
          <w:rFonts w:ascii="Arial" w:hAnsi="Arial" w:cs="Arial"/>
          <w:sz w:val="28"/>
          <w:szCs w:val="28"/>
          <w:lang w:val="en-GB"/>
        </w:rPr>
        <w:t xml:space="preserve">As a result of the proceedings in the competition conducted for the </w:t>
      </w:r>
      <w:r w:rsidR="00D53888" w:rsidRPr="00EF5AB0">
        <w:rPr>
          <w:rFonts w:ascii="Arial" w:hAnsi="Arial" w:cs="Arial"/>
          <w:sz w:val="28"/>
          <w:szCs w:val="28"/>
          <w:lang w:val="en-GB"/>
        </w:rPr>
        <w:t>above-mentioned</w:t>
      </w:r>
      <w:r w:rsidRPr="00EF5AB0">
        <w:rPr>
          <w:rFonts w:ascii="Arial" w:hAnsi="Arial" w:cs="Arial"/>
          <w:sz w:val="28"/>
          <w:szCs w:val="28"/>
          <w:lang w:val="en-GB"/>
        </w:rPr>
        <w:t xml:space="preserve"> post, following a secret ballot</w:t>
      </w:r>
      <w:r w:rsidR="00092539" w:rsidRPr="00EF5AB0">
        <w:rPr>
          <w:rFonts w:ascii="Arial" w:hAnsi="Arial" w:cs="Arial"/>
          <w:sz w:val="28"/>
          <w:szCs w:val="28"/>
          <w:lang w:val="en-GB"/>
        </w:rPr>
        <w:t xml:space="preserve"> vote</w:t>
      </w:r>
      <w:r w:rsidRPr="00EF5AB0">
        <w:rPr>
          <w:rFonts w:ascii="Arial" w:hAnsi="Arial" w:cs="Arial"/>
          <w:sz w:val="28"/>
          <w:szCs w:val="28"/>
          <w:lang w:val="en-GB"/>
        </w:rPr>
        <w:t xml:space="preserve">, the competition committee has chosen </w:t>
      </w:r>
      <w:r w:rsidR="00D53888">
        <w:rPr>
          <w:rFonts w:ascii="Arial" w:hAnsi="Arial" w:cs="Arial"/>
          <w:sz w:val="28"/>
          <w:szCs w:val="28"/>
          <w:lang w:val="en-GB"/>
        </w:rPr>
        <w:t xml:space="preserve">Ms </w:t>
      </w:r>
      <w:r w:rsidR="00D53888" w:rsidRPr="00D53888">
        <w:rPr>
          <w:rFonts w:ascii="Arial" w:hAnsi="Arial" w:cs="Arial"/>
          <w:sz w:val="28"/>
          <w:szCs w:val="28"/>
          <w:lang w:val="en-GB"/>
        </w:rPr>
        <w:t>Antonin</w:t>
      </w:r>
      <w:r w:rsidR="00D53888">
        <w:rPr>
          <w:rFonts w:ascii="Arial" w:hAnsi="Arial" w:cs="Arial"/>
          <w:sz w:val="28"/>
          <w:szCs w:val="28"/>
          <w:lang w:val="en-GB"/>
        </w:rPr>
        <w:t>a</w:t>
      </w:r>
      <w:r w:rsidR="00D53888" w:rsidRPr="00D53888">
        <w:rPr>
          <w:rFonts w:ascii="Arial" w:hAnsi="Arial" w:cs="Arial"/>
          <w:sz w:val="28"/>
          <w:szCs w:val="28"/>
          <w:lang w:val="en-GB"/>
        </w:rPr>
        <w:t xml:space="preserve"> Świdursk</w:t>
      </w:r>
      <w:r w:rsidR="00D53888">
        <w:rPr>
          <w:rFonts w:ascii="Arial" w:hAnsi="Arial" w:cs="Arial"/>
          <w:sz w:val="28"/>
          <w:szCs w:val="28"/>
          <w:lang w:val="en-GB"/>
        </w:rPr>
        <w:t>a</w:t>
      </w:r>
      <w:r w:rsidR="00D53888" w:rsidRPr="00D53888">
        <w:rPr>
          <w:rFonts w:ascii="Arial" w:hAnsi="Arial" w:cs="Arial"/>
          <w:sz w:val="28"/>
          <w:szCs w:val="28"/>
          <w:lang w:val="en-GB"/>
        </w:rPr>
        <w:t xml:space="preserve"> </w:t>
      </w:r>
      <w:r w:rsidR="00D53888">
        <w:rPr>
          <w:rFonts w:ascii="Arial" w:hAnsi="Arial" w:cs="Arial"/>
          <w:sz w:val="28"/>
          <w:szCs w:val="28"/>
          <w:lang w:val="en-GB"/>
        </w:rPr>
        <w:t xml:space="preserve">and Ms </w:t>
      </w:r>
      <w:r w:rsidR="00D53888" w:rsidRPr="00D53888">
        <w:rPr>
          <w:rFonts w:ascii="Arial" w:hAnsi="Arial" w:cs="Arial"/>
          <w:sz w:val="28"/>
          <w:szCs w:val="28"/>
          <w:lang w:val="en-GB"/>
        </w:rPr>
        <w:t>Nikol</w:t>
      </w:r>
      <w:r w:rsidR="00D53888">
        <w:rPr>
          <w:rFonts w:ascii="Arial" w:hAnsi="Arial" w:cs="Arial"/>
          <w:sz w:val="28"/>
          <w:szCs w:val="28"/>
          <w:lang w:val="en-GB"/>
        </w:rPr>
        <w:t>a</w:t>
      </w:r>
      <w:r w:rsidR="00D53888" w:rsidRPr="00D53888">
        <w:rPr>
          <w:rFonts w:ascii="Arial" w:hAnsi="Arial" w:cs="Arial"/>
          <w:sz w:val="28"/>
          <w:szCs w:val="28"/>
          <w:lang w:val="en-GB"/>
        </w:rPr>
        <w:t xml:space="preserve"> Zduńczyk</w:t>
      </w:r>
      <w:r w:rsidR="00D53888">
        <w:rPr>
          <w:rFonts w:ascii="Arial" w:hAnsi="Arial" w:cs="Arial"/>
          <w:sz w:val="28"/>
          <w:szCs w:val="28"/>
          <w:lang w:val="en-GB"/>
        </w:rPr>
        <w:t>.</w:t>
      </w:r>
    </w:p>
    <w:p w14:paraId="53159198" w14:textId="4D1468F9" w:rsidR="00D53888" w:rsidRDefault="0024614E" w:rsidP="00D53888">
      <w:pPr>
        <w:ind w:firstLine="708"/>
        <w:jc w:val="both"/>
        <w:rPr>
          <w:rFonts w:ascii="Arial" w:hAnsi="Arial" w:cs="Arial"/>
          <w:sz w:val="28"/>
          <w:szCs w:val="28"/>
          <w:lang w:val="en-GB"/>
        </w:rPr>
      </w:pPr>
      <w:r w:rsidRPr="00EF5AB0">
        <w:rPr>
          <w:rFonts w:ascii="Arial" w:hAnsi="Arial" w:cs="Arial"/>
          <w:sz w:val="28"/>
          <w:szCs w:val="28"/>
          <w:lang w:val="en-GB"/>
        </w:rPr>
        <w:t>Justification</w:t>
      </w:r>
      <w:r w:rsidR="00D53888">
        <w:rPr>
          <w:rFonts w:ascii="Arial" w:hAnsi="Arial" w:cs="Arial"/>
          <w:sz w:val="28"/>
          <w:szCs w:val="28"/>
          <w:lang w:val="en-GB"/>
        </w:rPr>
        <w:t xml:space="preserve">: both Candidates have very good </w:t>
      </w:r>
      <w:r w:rsidR="00D53888" w:rsidRPr="00D53888">
        <w:rPr>
          <w:rFonts w:ascii="Arial" w:hAnsi="Arial" w:cs="Arial"/>
          <w:sz w:val="28"/>
          <w:szCs w:val="28"/>
          <w:lang w:val="en-GB"/>
        </w:rPr>
        <w:t>scientific</w:t>
      </w:r>
      <w:r w:rsidR="00D53888">
        <w:rPr>
          <w:rFonts w:ascii="Arial" w:hAnsi="Arial" w:cs="Arial"/>
          <w:sz w:val="28"/>
          <w:szCs w:val="28"/>
          <w:lang w:val="en-GB"/>
        </w:rPr>
        <w:t xml:space="preserve"> </w:t>
      </w:r>
      <w:r w:rsidR="00D53888" w:rsidRPr="00D53888">
        <w:rPr>
          <w:rFonts w:ascii="Arial" w:hAnsi="Arial" w:cs="Arial"/>
          <w:sz w:val="28"/>
          <w:szCs w:val="28"/>
          <w:lang w:val="en-GB"/>
        </w:rPr>
        <w:t xml:space="preserve">achievements, including publications </w:t>
      </w:r>
      <w:r w:rsidR="00D53888">
        <w:rPr>
          <w:rFonts w:ascii="Arial" w:hAnsi="Arial" w:cs="Arial"/>
          <w:sz w:val="28"/>
          <w:szCs w:val="28"/>
          <w:lang w:val="en-GB"/>
        </w:rPr>
        <w:t xml:space="preserve">and conference presentations, </w:t>
      </w:r>
      <w:r w:rsidR="00D53888" w:rsidRPr="00D53888">
        <w:rPr>
          <w:rFonts w:ascii="Arial" w:hAnsi="Arial" w:cs="Arial"/>
          <w:sz w:val="28"/>
          <w:szCs w:val="28"/>
          <w:lang w:val="en-GB"/>
        </w:rPr>
        <w:t>achievements resulting from conducting scientific research</w:t>
      </w:r>
      <w:r w:rsidR="00D53888">
        <w:rPr>
          <w:rFonts w:ascii="Arial" w:hAnsi="Arial" w:cs="Arial"/>
          <w:sz w:val="28"/>
          <w:szCs w:val="28"/>
          <w:lang w:val="en-GB"/>
        </w:rPr>
        <w:t xml:space="preserve"> and participation in research projects as well as very good competence in linguistics.</w:t>
      </w:r>
    </w:p>
    <w:p w14:paraId="4B94D5A5" w14:textId="4DA89BF9" w:rsidR="00F0200B" w:rsidRPr="00EF5AB0" w:rsidRDefault="00D53888" w:rsidP="00D53888">
      <w:pPr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  <w:lang w:val="en-GB"/>
        </w:rPr>
      </w:pPr>
      <w:r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>The competition</w:t>
      </w:r>
      <w:r w:rsidR="4D07F59E"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 xml:space="preserve"> committee has </w:t>
      </w:r>
      <w:r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>analysed</w:t>
      </w:r>
      <w:r w:rsidR="4D07F59E"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 xml:space="preserve"> submitted documents. The documents submitted by the Candidate</w:t>
      </w:r>
      <w:r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>s</w:t>
      </w:r>
      <w:r w:rsidR="4D07F59E"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 xml:space="preserve"> in the recruitment procedure met formal and substantive requirements. The Candidate</w:t>
      </w:r>
      <w:r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>s</w:t>
      </w:r>
      <w:r w:rsidR="4D07F59E"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 xml:space="preserve"> met all the eligibility criteria established in the competition. The competition committee thus recommends the Candidate</w:t>
      </w:r>
      <w:r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>s</w:t>
      </w:r>
      <w:r w:rsidR="4D07F59E" w:rsidRPr="00EF5AB0"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 xml:space="preserve"> for the position of a</w:t>
      </w:r>
      <w:r>
        <w:rPr>
          <w:rFonts w:ascii="Arial" w:eastAsia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EF5AB0">
        <w:rPr>
          <w:rFonts w:ascii="Arial" w:hAnsi="Arial" w:cs="Arial"/>
          <w:sz w:val="28"/>
          <w:szCs w:val="28"/>
          <w:lang w:val="en-GB"/>
        </w:rPr>
        <w:t>student/scholarship grantee</w:t>
      </w:r>
      <w:r w:rsidR="004B734E">
        <w:rPr>
          <w:rFonts w:ascii="Arial" w:hAnsi="Arial" w:cs="Arial"/>
          <w:sz w:val="28"/>
          <w:szCs w:val="28"/>
          <w:lang w:val="en-GB"/>
        </w:rPr>
        <w:t>.</w:t>
      </w:r>
    </w:p>
    <w:p w14:paraId="3DEEC669" w14:textId="77777777" w:rsidR="00F0200B" w:rsidRPr="00EF5AB0" w:rsidRDefault="00F0200B" w:rsidP="00D5388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9765D0B" w14:textId="5467CE63" w:rsidR="00D53888" w:rsidRDefault="00D84BB3" w:rsidP="00D53888">
      <w:pPr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EF5AB0">
        <w:rPr>
          <w:rFonts w:ascii="Arial" w:hAnsi="Arial" w:cs="Arial"/>
          <w:sz w:val="28"/>
          <w:szCs w:val="28"/>
          <w:lang w:val="en-GB"/>
        </w:rPr>
        <w:tab/>
      </w:r>
      <w:r w:rsidRPr="00EF5AB0">
        <w:rPr>
          <w:rFonts w:ascii="Arial" w:hAnsi="Arial" w:cs="Arial"/>
          <w:sz w:val="28"/>
          <w:szCs w:val="28"/>
          <w:lang w:val="en-GB"/>
        </w:rPr>
        <w:tab/>
      </w:r>
      <w:r w:rsidRPr="00EF5AB0">
        <w:rPr>
          <w:rFonts w:ascii="Arial" w:hAnsi="Arial" w:cs="Arial"/>
          <w:sz w:val="28"/>
          <w:szCs w:val="28"/>
          <w:lang w:val="en-GB"/>
        </w:rPr>
        <w:tab/>
      </w:r>
      <w:r w:rsidRPr="00EF5AB0">
        <w:rPr>
          <w:rFonts w:ascii="Arial" w:hAnsi="Arial" w:cs="Arial"/>
          <w:sz w:val="28"/>
          <w:szCs w:val="28"/>
          <w:lang w:val="en-GB"/>
        </w:rPr>
        <w:tab/>
      </w:r>
      <w:r w:rsidR="00D53888" w:rsidRPr="00D53888">
        <w:rPr>
          <w:rFonts w:ascii="Arial" w:eastAsia="Arial" w:hAnsi="Arial" w:cs="Arial"/>
          <w:sz w:val="28"/>
          <w:szCs w:val="28"/>
          <w:lang w:val="en-US"/>
        </w:rPr>
        <w:t>Marcin Kilarski</w:t>
      </w:r>
      <w:r w:rsidR="00D53888" w:rsidRPr="00EF5AB0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BD33127" w14:textId="017826D5" w:rsidR="00D84BB3" w:rsidRPr="00EF5AB0" w:rsidRDefault="0024614E" w:rsidP="00D53888">
      <w:pPr>
        <w:ind w:left="3540"/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 w:rsidRPr="00EF5AB0">
        <w:rPr>
          <w:rFonts w:ascii="Arial" w:hAnsi="Arial" w:cs="Arial"/>
          <w:sz w:val="18"/>
          <w:szCs w:val="18"/>
          <w:lang w:val="en-GB"/>
        </w:rPr>
        <w:t>(First and last name of the chair</w:t>
      </w:r>
      <w:r w:rsidR="008A1BEA" w:rsidRPr="00EF5AB0">
        <w:rPr>
          <w:rFonts w:ascii="Arial" w:hAnsi="Arial" w:cs="Arial"/>
          <w:sz w:val="18"/>
          <w:szCs w:val="18"/>
          <w:lang w:val="en-GB"/>
        </w:rPr>
        <w:t>person</w:t>
      </w:r>
      <w:r w:rsidRPr="00EF5AB0">
        <w:rPr>
          <w:rFonts w:ascii="Arial" w:hAnsi="Arial" w:cs="Arial"/>
          <w:sz w:val="18"/>
          <w:szCs w:val="18"/>
          <w:lang w:val="en-GB"/>
        </w:rPr>
        <w:t xml:space="preserve"> of the competition committee)</w:t>
      </w:r>
    </w:p>
    <w:sectPr w:rsidR="00D84BB3" w:rsidRPr="00EF5AB0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00"/>
    <w:rsid w:val="00025839"/>
    <w:rsid w:val="00041295"/>
    <w:rsid w:val="00092539"/>
    <w:rsid w:val="00093A3C"/>
    <w:rsid w:val="000B271B"/>
    <w:rsid w:val="001E29B0"/>
    <w:rsid w:val="001E31F7"/>
    <w:rsid w:val="0024614E"/>
    <w:rsid w:val="00320728"/>
    <w:rsid w:val="003A0374"/>
    <w:rsid w:val="003B567A"/>
    <w:rsid w:val="00444C2B"/>
    <w:rsid w:val="004B734E"/>
    <w:rsid w:val="00531997"/>
    <w:rsid w:val="00560F63"/>
    <w:rsid w:val="00612CE5"/>
    <w:rsid w:val="00633899"/>
    <w:rsid w:val="006C104E"/>
    <w:rsid w:val="006C55F8"/>
    <w:rsid w:val="006E6F70"/>
    <w:rsid w:val="00750EC7"/>
    <w:rsid w:val="008609D9"/>
    <w:rsid w:val="008A1BEA"/>
    <w:rsid w:val="008C4968"/>
    <w:rsid w:val="00906088"/>
    <w:rsid w:val="00BE5107"/>
    <w:rsid w:val="00C352D7"/>
    <w:rsid w:val="00CF1600"/>
    <w:rsid w:val="00D53888"/>
    <w:rsid w:val="00D84BB3"/>
    <w:rsid w:val="00DB4AE7"/>
    <w:rsid w:val="00DD673E"/>
    <w:rsid w:val="00DE31A4"/>
    <w:rsid w:val="00DF76F7"/>
    <w:rsid w:val="00EF5AB0"/>
    <w:rsid w:val="00F0200B"/>
    <w:rsid w:val="00FF45B6"/>
    <w:rsid w:val="17F73842"/>
    <w:rsid w:val="1DAB1867"/>
    <w:rsid w:val="2FC171E2"/>
    <w:rsid w:val="359E6B97"/>
    <w:rsid w:val="3BE55DD4"/>
    <w:rsid w:val="42193A13"/>
    <w:rsid w:val="4D07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31EBB"/>
  <w15:docId w15:val="{B6309654-CC2B-44FB-8E01-C71C1CD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F1E32-CF09-4AFF-8071-9E166AD8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Marcin Kilarski</cp:lastModifiedBy>
  <cp:revision>11</cp:revision>
  <dcterms:created xsi:type="dcterms:W3CDTF">2021-06-11T11:28:00Z</dcterms:created>
  <dcterms:modified xsi:type="dcterms:W3CDTF">2023-11-30T13:38:00Z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