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7CB62" w14:textId="6B71BE2E" w:rsidR="00F01630" w:rsidRPr="002E45DB" w:rsidRDefault="00D83C13" w:rsidP="009A7B9D">
      <w:pPr>
        <w:jc w:val="center"/>
        <w:rPr>
          <w:rFonts w:cstheme="minorHAnsi"/>
        </w:rPr>
      </w:pPr>
      <w:bookmarkStart w:id="0" w:name="_GoBack"/>
      <w:bookmarkEnd w:id="0"/>
      <w:r w:rsidRPr="002E45DB">
        <w:rPr>
          <w:rFonts w:cstheme="minorHAnsi"/>
          <w:noProof/>
          <w:lang w:val="pl-PL" w:eastAsia="pl-PL"/>
        </w:rPr>
        <w:drawing>
          <wp:inline distT="0" distB="0" distL="0" distR="0" wp14:anchorId="33A5EFD7" wp14:editId="27641302">
            <wp:extent cx="1406022" cy="5517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5636" cy="559427"/>
                    </a:xfrm>
                    <a:prstGeom prst="rect">
                      <a:avLst/>
                    </a:prstGeom>
                  </pic:spPr>
                </pic:pic>
              </a:graphicData>
            </a:graphic>
          </wp:inline>
        </w:drawing>
      </w:r>
      <w:r w:rsidR="00F01630" w:rsidRPr="002E45DB">
        <w:rPr>
          <w:rFonts w:eastAsia="Times New Roman" w:cstheme="minorHAnsi"/>
          <w:lang w:val="pl-PL"/>
        </w:rPr>
        <w:fldChar w:fldCharType="begin"/>
      </w:r>
      <w:r w:rsidR="00F01630" w:rsidRPr="002E45DB">
        <w:rPr>
          <w:rFonts w:eastAsia="Times New Roman" w:cstheme="minorHAnsi"/>
          <w:lang w:val="pl-PL"/>
        </w:rPr>
        <w:instrText xml:space="preserve"> INCLUDEPICTURE "http://www.wczt.pl/themes/webaudytor/img/logo.png" \* MERGEFORMATINET </w:instrText>
      </w:r>
      <w:r w:rsidR="00F01630" w:rsidRPr="002E45DB">
        <w:rPr>
          <w:rFonts w:eastAsia="Times New Roman" w:cstheme="minorHAnsi"/>
          <w:lang w:val="pl-PL"/>
        </w:rPr>
        <w:fldChar w:fldCharType="end"/>
      </w:r>
      <w:r w:rsidR="00F01630" w:rsidRPr="002E45DB">
        <w:rPr>
          <w:rFonts w:eastAsia="Times New Roman" w:cstheme="minorHAnsi"/>
          <w:lang w:val="pl-PL"/>
        </w:rPr>
        <w:fldChar w:fldCharType="begin"/>
      </w:r>
      <w:r w:rsidR="00F01630" w:rsidRPr="002E45DB">
        <w:rPr>
          <w:rFonts w:eastAsia="Times New Roman" w:cstheme="minorHAnsi"/>
          <w:lang w:val="pl-PL"/>
        </w:rPr>
        <w:instrText xml:space="preserve"> INCLUDEPICTURE "https://siw.amu.edu.pl/__data/assets/file/0006/162987/Logotyp-poziomy_UAM_wesja-podstawowa_EN.jpg" \* MERGEFORMATINET </w:instrText>
      </w:r>
      <w:r w:rsidR="00F01630" w:rsidRPr="002E45DB">
        <w:rPr>
          <w:rFonts w:eastAsia="Times New Roman" w:cstheme="minorHAnsi"/>
          <w:lang w:val="pl-PL"/>
        </w:rPr>
        <w:fldChar w:fldCharType="separate"/>
      </w:r>
      <w:r w:rsidR="00F01630" w:rsidRPr="002E45DB">
        <w:rPr>
          <w:rFonts w:eastAsia="Times New Roman" w:cstheme="minorHAnsi"/>
          <w:noProof/>
          <w:lang w:val="pl-PL" w:eastAsia="pl-PL"/>
        </w:rPr>
        <w:drawing>
          <wp:inline distT="0" distB="0" distL="0" distR="0" wp14:anchorId="6C0549C4" wp14:editId="2CA9E465">
            <wp:extent cx="1244338" cy="512528"/>
            <wp:effectExtent l="0" t="0" r="635" b="0"/>
            <wp:docPr id="5" name="Picture 5" descr="SIW - Pliki do pob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W - Pliki do pobran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14" t="11056" r="7143" b="12227"/>
                    <a:stretch/>
                  </pic:blipFill>
                  <pic:spPr bwMode="auto">
                    <a:xfrm>
                      <a:off x="0" y="0"/>
                      <a:ext cx="1296879" cy="534169"/>
                    </a:xfrm>
                    <a:prstGeom prst="rect">
                      <a:avLst/>
                    </a:prstGeom>
                    <a:noFill/>
                    <a:ln>
                      <a:noFill/>
                    </a:ln>
                    <a:extLst>
                      <a:ext uri="{53640926-AAD7-44D8-BBD7-CCE9431645EC}">
                        <a14:shadowObscured xmlns:a14="http://schemas.microsoft.com/office/drawing/2010/main"/>
                      </a:ext>
                    </a:extLst>
                  </pic:spPr>
                </pic:pic>
              </a:graphicData>
            </a:graphic>
          </wp:inline>
        </w:drawing>
      </w:r>
      <w:r w:rsidR="00F01630" w:rsidRPr="002E45DB">
        <w:rPr>
          <w:rFonts w:eastAsia="Times New Roman" w:cstheme="minorHAnsi"/>
          <w:lang w:val="pl-PL"/>
        </w:rPr>
        <w:fldChar w:fldCharType="end"/>
      </w:r>
      <w:r w:rsidR="00F01630" w:rsidRPr="002E45DB">
        <w:rPr>
          <w:rFonts w:eastAsia="Times New Roman" w:cstheme="minorHAnsi"/>
          <w:lang w:val="pl-PL"/>
        </w:rPr>
        <w:fldChar w:fldCharType="begin"/>
      </w:r>
      <w:r w:rsidR="00F01630" w:rsidRPr="002E45DB">
        <w:rPr>
          <w:rFonts w:eastAsia="Times New Roman" w:cstheme="minorHAnsi"/>
          <w:lang w:val="pl-PL"/>
        </w:rPr>
        <w:instrText xml:space="preserve"> INCLUDEPICTURE "https://www.gov.pl/photo/format/cc5bfe08-e358-4eab-b9d3-40c77bd8b983/resolution/1920x810" \* MERGEFORMATINET </w:instrText>
      </w:r>
      <w:r w:rsidR="00F01630" w:rsidRPr="002E45DB">
        <w:rPr>
          <w:rFonts w:eastAsia="Times New Roman" w:cstheme="minorHAnsi"/>
          <w:lang w:val="pl-PL"/>
        </w:rPr>
        <w:fldChar w:fldCharType="separate"/>
      </w:r>
      <w:r w:rsidR="00F01630" w:rsidRPr="002E45DB">
        <w:rPr>
          <w:rFonts w:eastAsia="Times New Roman" w:cstheme="minorHAnsi"/>
          <w:noProof/>
          <w:lang w:val="pl-PL" w:eastAsia="pl-PL"/>
        </w:rPr>
        <w:drawing>
          <wp:inline distT="0" distB="0" distL="0" distR="0" wp14:anchorId="475B68EE" wp14:editId="1A624FAF">
            <wp:extent cx="1423448" cy="447458"/>
            <wp:effectExtent l="0" t="0" r="0" b="0"/>
            <wp:docPr id="4" name="Picture 4" descr="Logo NCN - graficzny napis Narodowe Centrum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CN - graficzny napis Narodowe Centrum Nauk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89" t="20460" r="14517" b="25350"/>
                    <a:stretch/>
                  </pic:blipFill>
                  <pic:spPr bwMode="auto">
                    <a:xfrm>
                      <a:off x="0" y="0"/>
                      <a:ext cx="1495735" cy="470181"/>
                    </a:xfrm>
                    <a:prstGeom prst="rect">
                      <a:avLst/>
                    </a:prstGeom>
                    <a:noFill/>
                    <a:ln>
                      <a:noFill/>
                    </a:ln>
                    <a:extLst>
                      <a:ext uri="{53640926-AAD7-44D8-BBD7-CCE9431645EC}">
                        <a14:shadowObscured xmlns:a14="http://schemas.microsoft.com/office/drawing/2010/main"/>
                      </a:ext>
                    </a:extLst>
                  </pic:spPr>
                </pic:pic>
              </a:graphicData>
            </a:graphic>
          </wp:inline>
        </w:drawing>
      </w:r>
      <w:r w:rsidR="00F01630" w:rsidRPr="002E45DB">
        <w:rPr>
          <w:rFonts w:eastAsia="Times New Roman" w:cstheme="minorHAnsi"/>
          <w:lang w:val="pl-PL"/>
        </w:rPr>
        <w:fldChar w:fldCharType="end"/>
      </w:r>
    </w:p>
    <w:p w14:paraId="4B3AF2A7" w14:textId="10A16860" w:rsidR="00326B8B" w:rsidRPr="002E45DB" w:rsidRDefault="00326B8B" w:rsidP="00326B8B">
      <w:pPr>
        <w:spacing w:after="0" w:line="276" w:lineRule="auto"/>
        <w:jc w:val="center"/>
        <w:rPr>
          <w:rFonts w:cstheme="minorHAnsi"/>
          <w:bCs/>
        </w:rPr>
      </w:pPr>
      <w:r w:rsidRPr="002E45DB">
        <w:rPr>
          <w:rFonts w:cstheme="minorHAnsi"/>
          <w:bCs/>
        </w:rPr>
        <w:t>Seeking a PhD student to participate in OPUS project No. 2021/41/B/NZ1/03644 entitled: "</w:t>
      </w:r>
      <w:r w:rsidRPr="002E45DB">
        <w:rPr>
          <w:rFonts w:cstheme="minorHAnsi"/>
        </w:rPr>
        <w:t xml:space="preserve"> </w:t>
      </w:r>
      <w:r w:rsidRPr="002E45DB">
        <w:rPr>
          <w:rFonts w:cstheme="minorHAnsi"/>
          <w:bCs/>
        </w:rPr>
        <w:t>The involvement of DEAD-box helicases in the SERRATE-mediated recruitment of RBPs (RNA-binding proteins) to RNA Polymerase II transcripts in plants".</w:t>
      </w:r>
    </w:p>
    <w:p w14:paraId="1B2DD7C2" w14:textId="77777777" w:rsidR="00091589" w:rsidRPr="002E45DB" w:rsidRDefault="00091589" w:rsidP="00326B8B">
      <w:pPr>
        <w:spacing w:after="0" w:line="276" w:lineRule="auto"/>
        <w:jc w:val="center"/>
        <w:rPr>
          <w:rFonts w:cstheme="minorHAnsi"/>
          <w:bCs/>
        </w:rPr>
      </w:pPr>
    </w:p>
    <w:p w14:paraId="1D09DC7C" w14:textId="5272FF3C" w:rsidR="00326B8B" w:rsidRPr="002E45DB" w:rsidRDefault="00326B8B" w:rsidP="00326B8B">
      <w:pPr>
        <w:jc w:val="both"/>
        <w:rPr>
          <w:rFonts w:cstheme="minorHAnsi"/>
          <w:b/>
          <w:sz w:val="20"/>
          <w:szCs w:val="20"/>
        </w:rPr>
      </w:pPr>
      <w:r w:rsidRPr="002E45DB">
        <w:rPr>
          <w:rFonts w:cstheme="minorHAnsi"/>
          <w:b/>
          <w:sz w:val="20"/>
          <w:szCs w:val="20"/>
        </w:rPr>
        <w:t xml:space="preserve">About the project: </w:t>
      </w:r>
      <w:r w:rsidRPr="002E45DB">
        <w:rPr>
          <w:rFonts w:cstheme="minorHAnsi"/>
          <w:bCs/>
          <w:sz w:val="20"/>
          <w:szCs w:val="20"/>
        </w:rPr>
        <w:t>SERRATE (SE) is an essential protein for development and proper functioning of plants. By interacting with the cap-binding complex, it is linked to RNA polymerase II transcripts from the beginning of their formation. Our preliminary data suggest that SERRATE is a protein that already interacts with the helicase that unfolds the secondary structure of RNA during transcription, as well as an RNA-binding protein that can bind a specific RNA sequence motif in the unfolded fragment. The research planned in this project focuses on the mechanism of coordination of helicase and RNA-binding protein by SE in RNA metabolism processes. In this project, we plan to confirm the interaction between RNA-binding proteins with the studied helicases as well as SE protein by methods such as FRET-FLIM, Y2Hi PLA. The next step in this project will be to analyze changes in the transcriptome and secondary RNA structure in a triple mutant in which the helicases under study are not expressed. We also plan to identify RNA motifs recognized by selected RNA-binding proteins in plants with and without helicase activity. The effect of the presented project will be to expand our knowledge of RNA processing, thereby deepening our understanding of the basic processes in eukaryotic cells. In addition, the planned experiments will allow us to discover the role of poorly described plant helicases as well as RNA-binding proteins. We will also be able to characterize the role of the ternary complex, which is capable of remodeling and binding RNA.</w:t>
      </w:r>
    </w:p>
    <w:p w14:paraId="7AA868EA" w14:textId="77777777" w:rsidR="00326B8B" w:rsidRPr="002E45DB" w:rsidRDefault="00326B8B" w:rsidP="00326B8B">
      <w:pPr>
        <w:spacing w:after="0"/>
        <w:rPr>
          <w:rFonts w:cstheme="minorHAnsi"/>
          <w:b/>
        </w:rPr>
      </w:pPr>
      <w:r w:rsidRPr="002E45DB">
        <w:rPr>
          <w:rFonts w:cstheme="minorHAnsi"/>
          <w:b/>
        </w:rPr>
        <w:t>Requirements:</w:t>
      </w:r>
    </w:p>
    <w:p w14:paraId="29CDBFE3" w14:textId="77777777" w:rsidR="00326B8B" w:rsidRPr="002E45DB" w:rsidRDefault="00326B8B" w:rsidP="00326B8B">
      <w:pPr>
        <w:spacing w:after="0"/>
        <w:rPr>
          <w:rFonts w:cstheme="minorHAnsi"/>
          <w:bCs/>
          <w:sz w:val="20"/>
          <w:szCs w:val="20"/>
        </w:rPr>
      </w:pPr>
      <w:r w:rsidRPr="002E45DB">
        <w:rPr>
          <w:rFonts w:cstheme="minorHAnsi"/>
          <w:bCs/>
          <w:sz w:val="20"/>
          <w:szCs w:val="20"/>
        </w:rPr>
        <w:t>The competition is open to a person who:</w:t>
      </w:r>
    </w:p>
    <w:p w14:paraId="55472A13" w14:textId="267860DD"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has the status of a doctoral student or a participant in doctoral studies at the UAM Doctoral School</w:t>
      </w:r>
    </w:p>
    <w:p w14:paraId="2626071A" w14:textId="40F68FCC"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 xml:space="preserve">holds a master's degree in biological sciences or a related field </w:t>
      </w:r>
    </w:p>
    <w:p w14:paraId="1BEB2F03" w14:textId="7C6789DD"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is fluent in spoken and written English</w:t>
      </w:r>
    </w:p>
    <w:p w14:paraId="28775345" w14:textId="35688B1B"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 xml:space="preserve">has knowledge of the basics of molecular biology </w:t>
      </w:r>
    </w:p>
    <w:p w14:paraId="04C234FE" w14:textId="6767B638"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is characterized by a strong commitment to his/her research work</w:t>
      </w:r>
    </w:p>
    <w:p w14:paraId="2977AD38" w14:textId="0A2A5216"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 xml:space="preserve">has the ability to work with a confocal microscope </w:t>
      </w:r>
    </w:p>
    <w:p w14:paraId="6F3D18FA" w14:textId="7CB77EFF" w:rsidR="00326B8B"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has experience in advanced microscopy techniques including FRET-FLIM technique</w:t>
      </w:r>
    </w:p>
    <w:p w14:paraId="1BA91893" w14:textId="1F8AAEEB" w:rsidR="008505E7" w:rsidRPr="002E45DB" w:rsidRDefault="00326B8B" w:rsidP="00091589">
      <w:pPr>
        <w:pStyle w:val="Akapitzlist"/>
        <w:numPr>
          <w:ilvl w:val="0"/>
          <w:numId w:val="14"/>
        </w:numPr>
        <w:spacing w:after="0"/>
        <w:rPr>
          <w:rFonts w:cstheme="minorHAnsi"/>
          <w:bCs/>
          <w:sz w:val="20"/>
          <w:szCs w:val="20"/>
        </w:rPr>
      </w:pPr>
      <w:r w:rsidRPr="002E45DB">
        <w:rPr>
          <w:rFonts w:cstheme="minorHAnsi"/>
          <w:bCs/>
          <w:sz w:val="20"/>
          <w:szCs w:val="20"/>
        </w:rPr>
        <w:t>is able to work in a team</w:t>
      </w:r>
    </w:p>
    <w:p w14:paraId="5B65AC20" w14:textId="77777777" w:rsidR="00326B8B" w:rsidRPr="002E45DB" w:rsidRDefault="00326B8B" w:rsidP="00326B8B">
      <w:pPr>
        <w:spacing w:after="0"/>
        <w:rPr>
          <w:rFonts w:cstheme="minorHAnsi"/>
          <w:b/>
        </w:rPr>
      </w:pPr>
    </w:p>
    <w:p w14:paraId="345FE8FF" w14:textId="77777777" w:rsidR="00FF6ABA" w:rsidRPr="002E45DB" w:rsidRDefault="00FF6ABA" w:rsidP="00FF6ABA">
      <w:pPr>
        <w:jc w:val="both"/>
        <w:rPr>
          <w:rFonts w:cstheme="minorHAnsi"/>
          <w:b/>
        </w:rPr>
      </w:pPr>
      <w:r w:rsidRPr="002E45DB">
        <w:rPr>
          <w:rFonts w:cstheme="minorHAnsi"/>
          <w:b/>
        </w:rPr>
        <w:t>We offer:</w:t>
      </w:r>
    </w:p>
    <w:p w14:paraId="5E7A430B" w14:textId="126DF20A" w:rsidR="00FF6ABA" w:rsidRPr="002E45DB" w:rsidRDefault="00FF6ABA" w:rsidP="00091589">
      <w:pPr>
        <w:pStyle w:val="Akapitzlist"/>
        <w:numPr>
          <w:ilvl w:val="0"/>
          <w:numId w:val="13"/>
        </w:numPr>
        <w:spacing w:after="0"/>
        <w:jc w:val="both"/>
        <w:rPr>
          <w:rFonts w:cstheme="minorHAnsi"/>
          <w:bCs/>
          <w:sz w:val="20"/>
          <w:szCs w:val="20"/>
        </w:rPr>
      </w:pPr>
      <w:r w:rsidRPr="002E45DB">
        <w:rPr>
          <w:rFonts w:cstheme="minorHAnsi"/>
          <w:bCs/>
          <w:sz w:val="20"/>
          <w:szCs w:val="20"/>
        </w:rPr>
        <w:t>Fellowship implementation time: 24 months</w:t>
      </w:r>
    </w:p>
    <w:p w14:paraId="136AF6FB" w14:textId="51BE7DF6" w:rsidR="00FF6ABA" w:rsidRPr="002E45DB" w:rsidRDefault="00FF6ABA" w:rsidP="00091589">
      <w:pPr>
        <w:pStyle w:val="Akapitzlist"/>
        <w:numPr>
          <w:ilvl w:val="0"/>
          <w:numId w:val="13"/>
        </w:numPr>
        <w:spacing w:after="0"/>
        <w:jc w:val="both"/>
        <w:rPr>
          <w:rFonts w:cstheme="minorHAnsi"/>
          <w:bCs/>
          <w:sz w:val="20"/>
          <w:szCs w:val="20"/>
        </w:rPr>
      </w:pPr>
      <w:r w:rsidRPr="002E45DB">
        <w:rPr>
          <w:rFonts w:cstheme="minorHAnsi"/>
          <w:bCs/>
          <w:sz w:val="20"/>
          <w:szCs w:val="20"/>
        </w:rPr>
        <w:t>Scholarship amount: 3000 PLN/month</w:t>
      </w:r>
    </w:p>
    <w:p w14:paraId="0991C9F0" w14:textId="185378BD" w:rsidR="00FF6ABA" w:rsidRPr="002E45DB" w:rsidRDefault="00FF6ABA" w:rsidP="00091589">
      <w:pPr>
        <w:pStyle w:val="Akapitzlist"/>
        <w:numPr>
          <w:ilvl w:val="0"/>
          <w:numId w:val="13"/>
        </w:numPr>
        <w:spacing w:after="0"/>
        <w:jc w:val="both"/>
        <w:rPr>
          <w:rFonts w:cstheme="minorHAnsi"/>
          <w:bCs/>
          <w:sz w:val="20"/>
          <w:szCs w:val="20"/>
        </w:rPr>
      </w:pPr>
      <w:r w:rsidRPr="002E45DB">
        <w:rPr>
          <w:rFonts w:cstheme="minorHAnsi"/>
          <w:bCs/>
          <w:sz w:val="20"/>
          <w:szCs w:val="20"/>
        </w:rPr>
        <w:t>Planned start date: 01.05.2023</w:t>
      </w:r>
    </w:p>
    <w:p w14:paraId="3CDD8AD3" w14:textId="77777777" w:rsidR="002E45DB" w:rsidRDefault="002E45DB" w:rsidP="00FF6ABA">
      <w:pPr>
        <w:rPr>
          <w:rFonts w:cstheme="minorHAnsi"/>
          <w:b/>
        </w:rPr>
      </w:pPr>
    </w:p>
    <w:p w14:paraId="1648EAF9" w14:textId="1E3A47B4" w:rsidR="002E45DB" w:rsidRPr="002E45DB" w:rsidRDefault="00FF6ABA" w:rsidP="00FF6ABA">
      <w:pPr>
        <w:rPr>
          <w:rFonts w:cstheme="minorHAnsi"/>
          <w:b/>
        </w:rPr>
      </w:pPr>
      <w:r w:rsidRPr="002E45DB">
        <w:rPr>
          <w:rFonts w:cstheme="minorHAnsi"/>
          <w:b/>
        </w:rPr>
        <w:t xml:space="preserve">Application: </w:t>
      </w:r>
    </w:p>
    <w:p w14:paraId="06462DB7" w14:textId="023D8F17" w:rsidR="002E45DB" w:rsidRPr="002E45DB" w:rsidRDefault="002E45DB" w:rsidP="002E45DB">
      <w:pPr>
        <w:pStyle w:val="Akapitzlist"/>
        <w:numPr>
          <w:ilvl w:val="0"/>
          <w:numId w:val="12"/>
        </w:numPr>
        <w:ind w:left="851"/>
        <w:rPr>
          <w:rFonts w:cstheme="minorHAnsi"/>
          <w:bCs/>
          <w:sz w:val="20"/>
          <w:szCs w:val="20"/>
        </w:rPr>
      </w:pPr>
      <w:r w:rsidRPr="002E45DB">
        <w:rPr>
          <w:rFonts w:cstheme="minorHAnsi"/>
          <w:bCs/>
          <w:sz w:val="20"/>
          <w:szCs w:val="20"/>
        </w:rPr>
        <w:t xml:space="preserve">By email as pdf files to: </w:t>
      </w:r>
      <w:hyperlink r:id="rId9" w:history="1">
        <w:r w:rsidR="00651D16" w:rsidRPr="00174DBC">
          <w:rPr>
            <w:rStyle w:val="Hipercze"/>
            <w:rFonts w:cstheme="minorHAnsi"/>
            <w:bCs/>
            <w:sz w:val="20"/>
            <w:szCs w:val="20"/>
          </w:rPr>
          <w:t>mateusz.bajczyk@amu.edu.pl</w:t>
        </w:r>
      </w:hyperlink>
      <w:r w:rsidR="00651D16">
        <w:rPr>
          <w:rFonts w:cstheme="minorHAnsi"/>
          <w:bCs/>
          <w:sz w:val="20"/>
          <w:szCs w:val="20"/>
        </w:rPr>
        <w:t xml:space="preserve"> by day 17.04.2023 </w:t>
      </w:r>
    </w:p>
    <w:p w14:paraId="50B393B8" w14:textId="570B22BD" w:rsidR="00091589" w:rsidRPr="002E45DB" w:rsidRDefault="00091589" w:rsidP="00091589">
      <w:pPr>
        <w:pStyle w:val="Akapitzlist"/>
        <w:numPr>
          <w:ilvl w:val="0"/>
          <w:numId w:val="12"/>
        </w:numPr>
        <w:spacing w:after="0"/>
        <w:ind w:left="851"/>
        <w:jc w:val="both"/>
        <w:rPr>
          <w:rFonts w:cstheme="minorHAnsi"/>
          <w:bCs/>
          <w:sz w:val="20"/>
          <w:szCs w:val="20"/>
        </w:rPr>
      </w:pPr>
      <w:r w:rsidRPr="002E45DB">
        <w:rPr>
          <w:rFonts w:cstheme="minorHAnsi"/>
          <w:bCs/>
          <w:sz w:val="20"/>
          <w:szCs w:val="20"/>
        </w:rPr>
        <w:t>Applications will be evaluated by a competition committee appointed by the Project Manager</w:t>
      </w:r>
    </w:p>
    <w:p w14:paraId="1436D350" w14:textId="73E121C9" w:rsidR="00091589" w:rsidRPr="002E45DB" w:rsidRDefault="00091589" w:rsidP="00091589">
      <w:pPr>
        <w:pStyle w:val="Akapitzlist"/>
        <w:numPr>
          <w:ilvl w:val="0"/>
          <w:numId w:val="12"/>
        </w:numPr>
        <w:spacing w:after="0"/>
        <w:ind w:left="851"/>
        <w:jc w:val="both"/>
        <w:rPr>
          <w:rFonts w:cstheme="minorHAnsi"/>
          <w:bCs/>
          <w:sz w:val="20"/>
          <w:szCs w:val="20"/>
        </w:rPr>
      </w:pPr>
      <w:r w:rsidRPr="002E45DB">
        <w:rPr>
          <w:rFonts w:cstheme="minorHAnsi"/>
          <w:bCs/>
          <w:sz w:val="20"/>
          <w:szCs w:val="20"/>
        </w:rPr>
        <w:t xml:space="preserve">The results of the competition will be announced no later than </w:t>
      </w:r>
      <w:r w:rsidR="00651D16">
        <w:rPr>
          <w:rFonts w:cstheme="minorHAnsi"/>
          <w:bCs/>
          <w:sz w:val="20"/>
          <w:szCs w:val="20"/>
        </w:rPr>
        <w:t>24</w:t>
      </w:r>
      <w:r w:rsidRPr="002E45DB">
        <w:rPr>
          <w:rFonts w:cstheme="minorHAnsi"/>
          <w:bCs/>
          <w:sz w:val="20"/>
          <w:szCs w:val="20"/>
        </w:rPr>
        <w:t>.04.2023 on the website: https://bip.amu.edu.pl/</w:t>
      </w:r>
    </w:p>
    <w:p w14:paraId="165552E5" w14:textId="6429D6A5" w:rsidR="00091589" w:rsidRPr="002E45DB" w:rsidRDefault="00091589" w:rsidP="00091589">
      <w:pPr>
        <w:pStyle w:val="Akapitzlist"/>
        <w:numPr>
          <w:ilvl w:val="0"/>
          <w:numId w:val="12"/>
        </w:numPr>
        <w:spacing w:after="0"/>
        <w:ind w:left="851"/>
        <w:jc w:val="both"/>
        <w:rPr>
          <w:rFonts w:cstheme="minorHAnsi"/>
          <w:bCs/>
          <w:sz w:val="20"/>
          <w:szCs w:val="20"/>
        </w:rPr>
      </w:pPr>
      <w:r w:rsidRPr="002E45DB">
        <w:rPr>
          <w:rFonts w:cstheme="minorHAnsi"/>
          <w:bCs/>
          <w:sz w:val="20"/>
          <w:szCs w:val="20"/>
        </w:rPr>
        <w:t>The terms and conditions of employment are defined in the "Regulations for the awarding of research fellowships in research projects financed from the funds of the National Science Center defined by the Resolution of the NCN Council No. 25/2019 of March 14, 2019</w:t>
      </w:r>
    </w:p>
    <w:p w14:paraId="2D457A08" w14:textId="77777777" w:rsidR="002E45DB" w:rsidRDefault="002E45DB" w:rsidP="00FF6ABA">
      <w:pPr>
        <w:spacing w:after="0"/>
        <w:jc w:val="both"/>
        <w:rPr>
          <w:rFonts w:eastAsia="Times New Roman" w:cstheme="minorHAnsi"/>
          <w:b/>
          <w:lang w:eastAsia="pl-PL"/>
        </w:rPr>
      </w:pPr>
    </w:p>
    <w:p w14:paraId="5DFBC17A" w14:textId="77777777" w:rsidR="002E45DB" w:rsidRDefault="002E45DB" w:rsidP="00FF6ABA">
      <w:pPr>
        <w:spacing w:after="0"/>
        <w:jc w:val="both"/>
        <w:rPr>
          <w:rFonts w:eastAsia="Times New Roman" w:cstheme="minorHAnsi"/>
          <w:b/>
          <w:lang w:eastAsia="pl-PL"/>
        </w:rPr>
      </w:pPr>
    </w:p>
    <w:p w14:paraId="79E0A304" w14:textId="5D67462B" w:rsidR="00FF6ABA" w:rsidRPr="002E45DB" w:rsidRDefault="00FF6ABA" w:rsidP="00FF6ABA">
      <w:pPr>
        <w:spacing w:after="0"/>
        <w:jc w:val="both"/>
        <w:rPr>
          <w:rFonts w:eastAsia="Times New Roman" w:cstheme="minorHAnsi"/>
          <w:b/>
          <w:lang w:eastAsia="pl-PL"/>
        </w:rPr>
      </w:pPr>
      <w:r w:rsidRPr="002E45DB">
        <w:rPr>
          <w:rFonts w:eastAsia="Times New Roman" w:cstheme="minorHAnsi"/>
          <w:b/>
          <w:lang w:eastAsia="pl-PL"/>
        </w:rPr>
        <w:lastRenderedPageBreak/>
        <w:t>Required documents:</w:t>
      </w:r>
    </w:p>
    <w:p w14:paraId="39DADC92" w14:textId="77777777" w:rsidR="00FF6ABA" w:rsidRPr="002E45DB" w:rsidRDefault="00FF6ABA" w:rsidP="00FF6ABA">
      <w:pPr>
        <w:spacing w:after="0"/>
        <w:jc w:val="both"/>
        <w:rPr>
          <w:rFonts w:eastAsia="Times New Roman" w:cstheme="minorHAnsi"/>
          <w:bCs/>
          <w:sz w:val="20"/>
          <w:szCs w:val="20"/>
          <w:lang w:eastAsia="pl-PL"/>
        </w:rPr>
      </w:pPr>
      <w:r w:rsidRPr="002E45DB">
        <w:rPr>
          <w:rFonts w:eastAsia="Times New Roman" w:cstheme="minorHAnsi"/>
          <w:bCs/>
          <w:sz w:val="20"/>
          <w:szCs w:val="20"/>
          <w:lang w:eastAsia="pl-PL"/>
        </w:rPr>
        <w:t>1. cover letter;</w:t>
      </w:r>
    </w:p>
    <w:p w14:paraId="1C4C9A4B" w14:textId="77777777" w:rsidR="00FF6ABA" w:rsidRPr="002E45DB" w:rsidRDefault="00FF6ABA" w:rsidP="00FF6ABA">
      <w:pPr>
        <w:spacing w:after="0"/>
        <w:jc w:val="both"/>
        <w:rPr>
          <w:rFonts w:eastAsia="Times New Roman" w:cstheme="minorHAnsi"/>
          <w:bCs/>
          <w:sz w:val="20"/>
          <w:szCs w:val="20"/>
          <w:lang w:eastAsia="pl-PL"/>
        </w:rPr>
      </w:pPr>
      <w:r w:rsidRPr="002E45DB">
        <w:rPr>
          <w:rFonts w:eastAsia="Times New Roman" w:cstheme="minorHAnsi"/>
          <w:bCs/>
          <w:sz w:val="20"/>
          <w:szCs w:val="20"/>
          <w:lang w:eastAsia="pl-PL"/>
        </w:rPr>
        <w:t>2. CV including information on previous scientific achievements and awards</w:t>
      </w:r>
    </w:p>
    <w:p w14:paraId="41C7ED23" w14:textId="77777777" w:rsidR="00FF6ABA" w:rsidRPr="002E45DB" w:rsidRDefault="00FF6ABA" w:rsidP="00FF6ABA">
      <w:pPr>
        <w:spacing w:after="0"/>
        <w:jc w:val="both"/>
        <w:rPr>
          <w:rFonts w:eastAsia="Times New Roman" w:cstheme="minorHAnsi"/>
          <w:bCs/>
          <w:sz w:val="20"/>
          <w:szCs w:val="20"/>
          <w:lang w:eastAsia="pl-PL"/>
        </w:rPr>
      </w:pPr>
      <w:r w:rsidRPr="002E45DB">
        <w:rPr>
          <w:rFonts w:eastAsia="Times New Roman" w:cstheme="minorHAnsi"/>
          <w:bCs/>
          <w:sz w:val="20"/>
          <w:szCs w:val="20"/>
          <w:lang w:eastAsia="pl-PL"/>
        </w:rPr>
        <w:t>resulting from research conducted to date;</w:t>
      </w:r>
    </w:p>
    <w:p w14:paraId="2DE132E7" w14:textId="77777777" w:rsidR="00FF6ABA" w:rsidRPr="002E45DB" w:rsidRDefault="00FF6ABA" w:rsidP="00FF6ABA">
      <w:pPr>
        <w:spacing w:after="0"/>
        <w:jc w:val="both"/>
        <w:rPr>
          <w:rFonts w:eastAsia="Times New Roman" w:cstheme="minorHAnsi"/>
          <w:bCs/>
          <w:sz w:val="20"/>
          <w:szCs w:val="20"/>
          <w:lang w:eastAsia="pl-PL"/>
        </w:rPr>
      </w:pPr>
      <w:r w:rsidRPr="002E45DB">
        <w:rPr>
          <w:rFonts w:eastAsia="Times New Roman" w:cstheme="minorHAnsi"/>
          <w:bCs/>
          <w:sz w:val="20"/>
          <w:szCs w:val="20"/>
          <w:lang w:eastAsia="pl-PL"/>
        </w:rPr>
        <w:t>3. a certificate confirming that the candidate is a participant in doctoral studies or a doctoral student at a doctoral school</w:t>
      </w:r>
    </w:p>
    <w:p w14:paraId="1CACCA62" w14:textId="1D1FBD67" w:rsidR="00AB7107" w:rsidRPr="002E45DB" w:rsidRDefault="00FF6ABA" w:rsidP="00FF6ABA">
      <w:pPr>
        <w:spacing w:after="0"/>
        <w:jc w:val="both"/>
        <w:rPr>
          <w:rFonts w:eastAsia="Times New Roman" w:cstheme="minorHAnsi"/>
          <w:bCs/>
          <w:sz w:val="20"/>
          <w:szCs w:val="20"/>
          <w:lang w:eastAsia="pl-PL"/>
        </w:rPr>
      </w:pPr>
      <w:r w:rsidRPr="002E45DB">
        <w:rPr>
          <w:rFonts w:eastAsia="Times New Roman" w:cstheme="minorHAnsi"/>
          <w:bCs/>
          <w:sz w:val="20"/>
          <w:szCs w:val="20"/>
          <w:lang w:eastAsia="pl-PL"/>
        </w:rPr>
        <w:t>4. consent to the processing of personal data.</w:t>
      </w:r>
    </w:p>
    <w:p w14:paraId="65B1C705" w14:textId="77777777" w:rsidR="00FF6ABA" w:rsidRPr="002E45DB" w:rsidRDefault="00FF6ABA" w:rsidP="00FF6ABA">
      <w:pPr>
        <w:spacing w:after="0"/>
        <w:jc w:val="both"/>
        <w:rPr>
          <w:rFonts w:eastAsia="Times New Roman" w:cstheme="minorHAnsi"/>
          <w:bCs/>
          <w:lang w:eastAsia="pl-PL"/>
        </w:rPr>
      </w:pPr>
    </w:p>
    <w:p w14:paraId="5AF048B0" w14:textId="77777777" w:rsidR="00FF6ABA" w:rsidRPr="002E45DB" w:rsidRDefault="00FF6ABA" w:rsidP="00FF6ABA">
      <w:pPr>
        <w:spacing w:after="0" w:line="240" w:lineRule="auto"/>
        <w:jc w:val="both"/>
        <w:rPr>
          <w:rFonts w:cstheme="minorHAnsi"/>
          <w:i/>
          <w:sz w:val="20"/>
          <w:szCs w:val="20"/>
        </w:rPr>
      </w:pPr>
      <w:r w:rsidRPr="002E45DB">
        <w:rPr>
          <w:rFonts w:cstheme="minorHAnsi"/>
          <w:i/>
          <w:sz w:val="20"/>
          <w:szCs w:val="20"/>
        </w:rPr>
        <w:t>In accordance with Article 6(1)(a) of the General Data Protection Regulation of 27 April 2016</w:t>
      </w:r>
    </w:p>
    <w:p w14:paraId="4F216C6A" w14:textId="77777777" w:rsidR="00FF6ABA" w:rsidRPr="002E45DB" w:rsidRDefault="00FF6ABA" w:rsidP="00FF6ABA">
      <w:pPr>
        <w:spacing w:after="0" w:line="240" w:lineRule="auto"/>
        <w:jc w:val="both"/>
        <w:rPr>
          <w:rFonts w:cstheme="minorHAnsi"/>
          <w:i/>
          <w:sz w:val="20"/>
          <w:szCs w:val="20"/>
        </w:rPr>
      </w:pPr>
      <w:r w:rsidRPr="002E45DB">
        <w:rPr>
          <w:rFonts w:cstheme="minorHAnsi"/>
          <w:i/>
          <w:sz w:val="20"/>
          <w:szCs w:val="20"/>
        </w:rPr>
        <w:t>(Journal of Laws of the EU L 119/1 of 4 May 2016) I agree to the processing of personal data other</w:t>
      </w:r>
    </w:p>
    <w:p w14:paraId="50490E9A" w14:textId="77777777" w:rsidR="00FF6ABA" w:rsidRPr="002E45DB" w:rsidRDefault="00FF6ABA" w:rsidP="00FF6ABA">
      <w:pPr>
        <w:spacing w:after="0" w:line="240" w:lineRule="auto"/>
        <w:jc w:val="both"/>
        <w:rPr>
          <w:rFonts w:cstheme="minorHAnsi"/>
          <w:i/>
          <w:sz w:val="20"/>
          <w:szCs w:val="20"/>
        </w:rPr>
      </w:pPr>
      <w:r w:rsidRPr="002E45DB">
        <w:rPr>
          <w:rFonts w:cstheme="minorHAnsi"/>
          <w:i/>
          <w:sz w:val="20"/>
          <w:szCs w:val="20"/>
        </w:rPr>
        <w:t>than those indicated in Article 221 of the Labour Code (name(s) and surname; parents' names;</w:t>
      </w:r>
    </w:p>
    <w:p w14:paraId="1DC1F999" w14:textId="77777777" w:rsidR="00FF6ABA" w:rsidRPr="002E45DB" w:rsidRDefault="00FF6ABA" w:rsidP="00FF6ABA">
      <w:pPr>
        <w:spacing w:after="0" w:line="240" w:lineRule="auto"/>
        <w:jc w:val="both"/>
        <w:rPr>
          <w:rFonts w:cstheme="minorHAnsi"/>
          <w:i/>
          <w:sz w:val="20"/>
          <w:szCs w:val="20"/>
        </w:rPr>
      </w:pPr>
      <w:r w:rsidRPr="002E45DB">
        <w:rPr>
          <w:rFonts w:cstheme="minorHAnsi"/>
          <w:i/>
          <w:sz w:val="20"/>
          <w:szCs w:val="20"/>
        </w:rPr>
        <w:t>date of birth; place of residence; address for correspondence; education; previous employment),</w:t>
      </w:r>
    </w:p>
    <w:p w14:paraId="520824D7" w14:textId="1A83A990" w:rsidR="00AB7107" w:rsidRPr="002E45DB" w:rsidRDefault="00FF6ABA" w:rsidP="00FF6ABA">
      <w:pPr>
        <w:spacing w:after="0" w:line="240" w:lineRule="auto"/>
        <w:jc w:val="both"/>
        <w:rPr>
          <w:rFonts w:cstheme="minorHAnsi"/>
          <w:i/>
          <w:sz w:val="20"/>
          <w:szCs w:val="20"/>
        </w:rPr>
      </w:pPr>
      <w:r w:rsidRPr="002E45DB">
        <w:rPr>
          <w:rFonts w:cstheme="minorHAnsi"/>
          <w:i/>
          <w:sz w:val="20"/>
          <w:szCs w:val="20"/>
        </w:rPr>
        <w:t>included in my job offer for the purpose of current recruitment.</w:t>
      </w:r>
    </w:p>
    <w:p w14:paraId="480CBAF3" w14:textId="77777777" w:rsidR="00FF6ABA" w:rsidRPr="002E45DB" w:rsidRDefault="00FF6ABA" w:rsidP="00FF6ABA">
      <w:pPr>
        <w:spacing w:after="0" w:line="240" w:lineRule="auto"/>
        <w:jc w:val="both"/>
        <w:rPr>
          <w:rFonts w:cstheme="minorHAnsi"/>
          <w:i/>
          <w:sz w:val="20"/>
          <w:szCs w:val="20"/>
        </w:rPr>
      </w:pPr>
    </w:p>
    <w:p w14:paraId="0B15C6B2" w14:textId="77777777" w:rsidR="00FF6ABA" w:rsidRPr="00FF6ABA" w:rsidRDefault="00FF6ABA" w:rsidP="00FF6ABA">
      <w:pPr>
        <w:spacing w:after="0" w:line="240" w:lineRule="auto"/>
        <w:jc w:val="both"/>
        <w:rPr>
          <w:rFonts w:eastAsia="Calibri" w:cstheme="minorHAnsi"/>
          <w:b/>
          <w:noProof/>
          <w:sz w:val="20"/>
          <w:szCs w:val="20"/>
        </w:rPr>
      </w:pPr>
      <w:r w:rsidRPr="00FF6ABA">
        <w:rPr>
          <w:rFonts w:eastAsia="Calibri" w:cstheme="minorHAnsi"/>
          <w:b/>
          <w:noProof/>
          <w:sz w:val="20"/>
          <w:szCs w:val="20"/>
        </w:rPr>
        <w:t>Information clause for jobseekers</w:t>
      </w:r>
    </w:p>
    <w:p w14:paraId="5D745B07"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Pursuant to Article 13 of Regulation (EU) No. 2016/679 of the European Parliament and of the</w:t>
      </w:r>
    </w:p>
    <w:p w14:paraId="53D4F681"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Council of 27 April 2016 on the protection of individuals with regard to the processing of personal</w:t>
      </w:r>
    </w:p>
    <w:p w14:paraId="2C01A056"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data and on the free movement of such data and repealing Directive 95/46/EC - General</w:t>
      </w:r>
    </w:p>
    <w:p w14:paraId="5570C52E"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Regulation on data protection (Official Journal of the European Union L 119/1 of 04.05.2016) I</w:t>
      </w:r>
    </w:p>
    <w:p w14:paraId="6249498E"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hereby inform you that.</w:t>
      </w:r>
    </w:p>
    <w:p w14:paraId="3097B03E"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1. The Controller of your personal data is Adam Mickiewicz University in Poznań with its</w:t>
      </w:r>
    </w:p>
    <w:p w14:paraId="46510454"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registered office at 1, Henryka Wieniawskiego Street, 61-712 Poznań.</w:t>
      </w:r>
    </w:p>
    <w:p w14:paraId="2D1FE122"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2. The controller of personal data has appointed a Data Protection Inspector to supervise the</w:t>
      </w:r>
    </w:p>
    <w:p w14:paraId="3B0CAE4B"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correctness of personal data processing, who can be contacted via e-mail address:</w:t>
      </w:r>
    </w:p>
    <w:p w14:paraId="70873E06"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iod@amu.edu.pl.</w:t>
      </w:r>
    </w:p>
    <w:p w14:paraId="0F6350A9"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3. The purpose of the processing of your personal data is to carry out the recruitment</w:t>
      </w:r>
    </w:p>
    <w:p w14:paraId="701A2D32"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process for the indicated position.</w:t>
      </w:r>
    </w:p>
    <w:p w14:paraId="3744D425"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4. The legal basis for the processing of your personal data is Article 6(1)(a) of the General</w:t>
      </w:r>
    </w:p>
    <w:p w14:paraId="668B6861"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Data Protection Regulation of 27 April 2016 and the Labour Code of 26 June 1974 (Journal</w:t>
      </w:r>
    </w:p>
    <w:p w14:paraId="0D304262"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of Laws of 1998, N21, item 94, as amended).</w:t>
      </w:r>
    </w:p>
    <w:p w14:paraId="0F6F67B8"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5. Your personal data will be stored for a period of 6 months from the end of the recruitment</w:t>
      </w:r>
    </w:p>
    <w:p w14:paraId="3FEAC793"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process.</w:t>
      </w:r>
    </w:p>
    <w:p w14:paraId="2CF7220D"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6. Your personal data will not be made available to other entities, except for entities</w:t>
      </w:r>
    </w:p>
    <w:p w14:paraId="1FE229C9"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authorized by law. Access to your data will be granted to persons authorized by the</w:t>
      </w:r>
    </w:p>
    <w:p w14:paraId="4269CE6C"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Controller to process them within the scope of their professional duties.</w:t>
      </w:r>
    </w:p>
    <w:p w14:paraId="7020ED3B"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7. You have the right to access your data and, subject to the provisions of law, the right to</w:t>
      </w:r>
    </w:p>
    <w:p w14:paraId="3A39F522"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rectify, delete, restrict the processing, the right to transfer data, the right to object to the</w:t>
      </w:r>
    </w:p>
    <w:p w14:paraId="5C7DE733"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processing, the right to withdraw consent at any time.</w:t>
      </w:r>
    </w:p>
    <w:p w14:paraId="651B852A"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8. You have the right to lodge a complaint to the supervisory authority - the President of the</w:t>
      </w:r>
    </w:p>
    <w:p w14:paraId="6BD07CD7"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Office for Personal Data Protection, ul. Stawki 2, 00-193 Warszawa.</w:t>
      </w:r>
    </w:p>
    <w:p w14:paraId="3852231E"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9. Provision of personal data is obligatory on the basis of legal regulations, in the remaining</w:t>
      </w:r>
    </w:p>
    <w:p w14:paraId="4219F5AA"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scope it is voluntary.</w:t>
      </w:r>
    </w:p>
    <w:p w14:paraId="78F24456"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10. With regard to your personal data, decisions will not be taken automatically, in accordance</w:t>
      </w:r>
    </w:p>
    <w:p w14:paraId="01347F52" w14:textId="77777777" w:rsidR="00FF6ABA" w:rsidRPr="00FF6ABA" w:rsidRDefault="00FF6ABA" w:rsidP="00FF6ABA">
      <w:pPr>
        <w:spacing w:after="0" w:line="240" w:lineRule="auto"/>
        <w:jc w:val="both"/>
        <w:rPr>
          <w:rFonts w:eastAsia="Calibri" w:cstheme="minorHAnsi"/>
          <w:noProof/>
          <w:sz w:val="20"/>
          <w:szCs w:val="20"/>
        </w:rPr>
      </w:pPr>
      <w:r w:rsidRPr="00FF6ABA">
        <w:rPr>
          <w:rFonts w:eastAsia="Calibri" w:cstheme="minorHAnsi"/>
          <w:noProof/>
          <w:sz w:val="20"/>
          <w:szCs w:val="20"/>
        </w:rPr>
        <w:t>with Article 22 RODO.</w:t>
      </w:r>
    </w:p>
    <w:p w14:paraId="3E1FCD11" w14:textId="77777777" w:rsidR="006B3096" w:rsidRPr="002E45DB" w:rsidRDefault="006B3096" w:rsidP="00BA56B1">
      <w:pPr>
        <w:spacing w:after="0" w:line="360" w:lineRule="auto"/>
        <w:jc w:val="both"/>
        <w:rPr>
          <w:rFonts w:cstheme="minorHAnsi"/>
          <w:sz w:val="20"/>
          <w:szCs w:val="20"/>
          <w:lang w:val="pl-PL"/>
        </w:rPr>
      </w:pPr>
    </w:p>
    <w:sectPr w:rsidR="006B3096" w:rsidRPr="002E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080"/>
    <w:multiLevelType w:val="hybridMultilevel"/>
    <w:tmpl w:val="56F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43D1"/>
    <w:multiLevelType w:val="hybridMultilevel"/>
    <w:tmpl w:val="7ED8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7DC3"/>
    <w:multiLevelType w:val="hybridMultilevel"/>
    <w:tmpl w:val="CEE016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CE5BCB"/>
    <w:multiLevelType w:val="hybridMultilevel"/>
    <w:tmpl w:val="3F84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08C5"/>
    <w:multiLevelType w:val="hybridMultilevel"/>
    <w:tmpl w:val="446669FC"/>
    <w:lvl w:ilvl="0" w:tplc="AE8E25D2">
      <w:numFmt w:val="bullet"/>
      <w:lvlText w:val="-"/>
      <w:lvlJc w:val="left"/>
      <w:pPr>
        <w:ind w:left="644" w:hanging="360"/>
      </w:pPr>
      <w:rPr>
        <w:rFonts w:ascii="Calibri" w:eastAsiaTheme="minorHAns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0F4201B7"/>
    <w:multiLevelType w:val="multilevel"/>
    <w:tmpl w:val="F7483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16F27"/>
    <w:multiLevelType w:val="multilevel"/>
    <w:tmpl w:val="DE52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F1A2C"/>
    <w:multiLevelType w:val="hybridMultilevel"/>
    <w:tmpl w:val="0552620E"/>
    <w:lvl w:ilvl="0" w:tplc="10C806C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624B0"/>
    <w:multiLevelType w:val="hybridMultilevel"/>
    <w:tmpl w:val="ACD27C60"/>
    <w:lvl w:ilvl="0" w:tplc="138E762A">
      <w:numFmt w:val="bullet"/>
      <w:lvlText w:val="-"/>
      <w:lvlJc w:val="left"/>
      <w:pPr>
        <w:ind w:left="644" w:hanging="360"/>
      </w:pPr>
      <w:rPr>
        <w:rFonts w:ascii="Calibri" w:eastAsiaTheme="minorHAns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490F03CA"/>
    <w:multiLevelType w:val="multilevel"/>
    <w:tmpl w:val="1A1A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80E4C08"/>
    <w:multiLevelType w:val="multilevel"/>
    <w:tmpl w:val="051C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D6850"/>
    <w:multiLevelType w:val="multilevel"/>
    <w:tmpl w:val="0D0C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47CE1"/>
    <w:multiLevelType w:val="hybridMultilevel"/>
    <w:tmpl w:val="374A61CE"/>
    <w:lvl w:ilvl="0" w:tplc="84F41FE6">
      <w:numFmt w:val="bullet"/>
      <w:lvlText w:val="-"/>
      <w:lvlJc w:val="left"/>
      <w:pPr>
        <w:ind w:left="644" w:hanging="360"/>
      </w:pPr>
      <w:rPr>
        <w:rFonts w:ascii="Calibri" w:eastAsiaTheme="minorHAns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5"/>
  </w:num>
  <w:num w:numId="6">
    <w:abstractNumId w:val="12"/>
  </w:num>
  <w:num w:numId="7">
    <w:abstractNumId w:val="11"/>
  </w:num>
  <w:num w:numId="8">
    <w:abstractNumId w:val="7"/>
  </w:num>
  <w:num w:numId="9">
    <w:abstractNumId w:val="3"/>
  </w:num>
  <w:num w:numId="10">
    <w:abstractNumId w:val="10"/>
  </w:num>
  <w:num w:numId="11">
    <w:abstractNumId w:val="2"/>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11"/>
    <w:rsid w:val="00004E34"/>
    <w:rsid w:val="00021E1E"/>
    <w:rsid w:val="0004182B"/>
    <w:rsid w:val="00054FFE"/>
    <w:rsid w:val="00091589"/>
    <w:rsid w:val="000A2E53"/>
    <w:rsid w:val="000C16E8"/>
    <w:rsid w:val="000C71EE"/>
    <w:rsid w:val="001806EF"/>
    <w:rsid w:val="001E31C5"/>
    <w:rsid w:val="0022043D"/>
    <w:rsid w:val="002E45DB"/>
    <w:rsid w:val="00326B8B"/>
    <w:rsid w:val="0037444B"/>
    <w:rsid w:val="00377EBF"/>
    <w:rsid w:val="003B087B"/>
    <w:rsid w:val="003E14FB"/>
    <w:rsid w:val="004C1EE8"/>
    <w:rsid w:val="004F2220"/>
    <w:rsid w:val="005210E3"/>
    <w:rsid w:val="00584302"/>
    <w:rsid w:val="005B247E"/>
    <w:rsid w:val="005C60C8"/>
    <w:rsid w:val="005E5583"/>
    <w:rsid w:val="00643346"/>
    <w:rsid w:val="00651D16"/>
    <w:rsid w:val="00667EBE"/>
    <w:rsid w:val="006B3096"/>
    <w:rsid w:val="006C2106"/>
    <w:rsid w:val="006D1A82"/>
    <w:rsid w:val="006D7ED0"/>
    <w:rsid w:val="00703712"/>
    <w:rsid w:val="00714D76"/>
    <w:rsid w:val="00716E18"/>
    <w:rsid w:val="0083106C"/>
    <w:rsid w:val="0084585E"/>
    <w:rsid w:val="008505E7"/>
    <w:rsid w:val="008719C0"/>
    <w:rsid w:val="00871FB5"/>
    <w:rsid w:val="008B0FA3"/>
    <w:rsid w:val="008D169F"/>
    <w:rsid w:val="008E1A60"/>
    <w:rsid w:val="0090313C"/>
    <w:rsid w:val="00905624"/>
    <w:rsid w:val="0094223B"/>
    <w:rsid w:val="009718F3"/>
    <w:rsid w:val="00992256"/>
    <w:rsid w:val="009A7B9D"/>
    <w:rsid w:val="009D21C0"/>
    <w:rsid w:val="00A042B0"/>
    <w:rsid w:val="00AA1D8F"/>
    <w:rsid w:val="00AB7107"/>
    <w:rsid w:val="00AD1268"/>
    <w:rsid w:val="00AD41AB"/>
    <w:rsid w:val="00B17441"/>
    <w:rsid w:val="00B73CBA"/>
    <w:rsid w:val="00B774CD"/>
    <w:rsid w:val="00B94861"/>
    <w:rsid w:val="00BA56B1"/>
    <w:rsid w:val="00CB309B"/>
    <w:rsid w:val="00CC52D1"/>
    <w:rsid w:val="00CE0711"/>
    <w:rsid w:val="00D62D6D"/>
    <w:rsid w:val="00D67837"/>
    <w:rsid w:val="00D81083"/>
    <w:rsid w:val="00D83C13"/>
    <w:rsid w:val="00DB72A9"/>
    <w:rsid w:val="00DF1945"/>
    <w:rsid w:val="00E33B25"/>
    <w:rsid w:val="00E8132E"/>
    <w:rsid w:val="00EB3905"/>
    <w:rsid w:val="00EF7E83"/>
    <w:rsid w:val="00F01630"/>
    <w:rsid w:val="00F325B6"/>
    <w:rsid w:val="00F416C3"/>
    <w:rsid w:val="00F4677C"/>
    <w:rsid w:val="00F5636A"/>
    <w:rsid w:val="00FA1E89"/>
    <w:rsid w:val="00FD4252"/>
    <w:rsid w:val="00FE0921"/>
    <w:rsid w:val="00FF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5A82"/>
  <w15:chartTrackingRefBased/>
  <w15:docId w15:val="{9C9A2824-823C-425A-8CA4-C900AC2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711"/>
    <w:pPr>
      <w:spacing w:after="160" w:line="259" w:lineRule="auto"/>
    </w:pPr>
    <w:rPr>
      <w:lang w:val="en-US"/>
    </w:rPr>
  </w:style>
  <w:style w:type="paragraph" w:styleId="Nagwek2">
    <w:name w:val="heading 2"/>
    <w:basedOn w:val="Normalny"/>
    <w:link w:val="Nagwek2Znak"/>
    <w:uiPriority w:val="9"/>
    <w:qFormat/>
    <w:rsid w:val="006B3096"/>
    <w:pPr>
      <w:spacing w:before="100" w:beforeAutospacing="1" w:after="100" w:afterAutospacing="1" w:line="240" w:lineRule="auto"/>
      <w:outlineLvl w:val="1"/>
    </w:pPr>
    <w:rPr>
      <w:rFonts w:ascii="Times New Roman" w:eastAsia="Times New Roman" w:hAnsi="Times New Roman" w:cs="Times New Roman"/>
      <w:b/>
      <w:bCs/>
      <w:sz w:val="36"/>
      <w:szCs w:val="36"/>
      <w:lang w:val="pl-PL"/>
    </w:rPr>
  </w:style>
  <w:style w:type="paragraph" w:styleId="Nagwek3">
    <w:name w:val="heading 3"/>
    <w:basedOn w:val="Normalny"/>
    <w:link w:val="Nagwek3Znak"/>
    <w:uiPriority w:val="9"/>
    <w:qFormat/>
    <w:rsid w:val="006B3096"/>
    <w:pPr>
      <w:spacing w:before="100" w:beforeAutospacing="1" w:after="100" w:afterAutospacing="1" w:line="240" w:lineRule="auto"/>
      <w:outlineLvl w:val="2"/>
    </w:pPr>
    <w:rPr>
      <w:rFonts w:ascii="Times New Roman" w:eastAsia="Times New Roman" w:hAnsi="Times New Roman" w:cs="Times New Roman"/>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EBF"/>
    <w:pPr>
      <w:ind w:left="720"/>
      <w:contextualSpacing/>
    </w:pPr>
  </w:style>
  <w:style w:type="paragraph" w:styleId="NormalnyWeb">
    <w:name w:val="Normal (Web)"/>
    <w:basedOn w:val="Normalny"/>
    <w:uiPriority w:val="99"/>
    <w:semiHidden/>
    <w:unhideWhenUsed/>
    <w:rsid w:val="006B3096"/>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2Znak">
    <w:name w:val="Nagłówek 2 Znak"/>
    <w:basedOn w:val="Domylnaczcionkaakapitu"/>
    <w:link w:val="Nagwek2"/>
    <w:uiPriority w:val="9"/>
    <w:rsid w:val="006B3096"/>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6B3096"/>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6B3096"/>
    <w:rPr>
      <w:color w:val="0000FF"/>
      <w:u w:val="single"/>
    </w:rPr>
  </w:style>
  <w:style w:type="character" w:styleId="Pogrubienie">
    <w:name w:val="Strong"/>
    <w:basedOn w:val="Domylnaczcionkaakapitu"/>
    <w:uiPriority w:val="22"/>
    <w:qFormat/>
    <w:rsid w:val="006B3096"/>
    <w:rPr>
      <w:b/>
      <w:bCs/>
    </w:rPr>
  </w:style>
  <w:style w:type="character" w:customStyle="1" w:styleId="Nierozpoznanawzmianka1">
    <w:name w:val="Nierozpoznana wzmianka1"/>
    <w:basedOn w:val="Domylnaczcionkaakapitu"/>
    <w:uiPriority w:val="99"/>
    <w:semiHidden/>
    <w:unhideWhenUsed/>
    <w:rsid w:val="00CC52D1"/>
    <w:rPr>
      <w:color w:val="605E5C"/>
      <w:shd w:val="clear" w:color="auto" w:fill="E1DFDD"/>
    </w:rPr>
  </w:style>
  <w:style w:type="character" w:customStyle="1" w:styleId="UnresolvedMention">
    <w:name w:val="Unresolved Mention"/>
    <w:basedOn w:val="Domylnaczcionkaakapitu"/>
    <w:uiPriority w:val="99"/>
    <w:semiHidden/>
    <w:unhideWhenUsed/>
    <w:rsid w:val="008B0FA3"/>
    <w:rPr>
      <w:color w:val="605E5C"/>
      <w:shd w:val="clear" w:color="auto" w:fill="E1DFDD"/>
    </w:rPr>
  </w:style>
  <w:style w:type="paragraph" w:styleId="Poprawka">
    <w:name w:val="Revision"/>
    <w:hidden/>
    <w:uiPriority w:val="99"/>
    <w:semiHidden/>
    <w:rsid w:val="00667EBE"/>
    <w:pPr>
      <w:spacing w:after="0" w:line="240" w:lineRule="auto"/>
    </w:pPr>
    <w:rPr>
      <w:lang w:val="en-US"/>
    </w:rPr>
  </w:style>
  <w:style w:type="character" w:styleId="Odwoaniedokomentarza">
    <w:name w:val="annotation reference"/>
    <w:basedOn w:val="Domylnaczcionkaakapitu"/>
    <w:uiPriority w:val="99"/>
    <w:semiHidden/>
    <w:unhideWhenUsed/>
    <w:rsid w:val="00667EBE"/>
    <w:rPr>
      <w:sz w:val="16"/>
      <w:szCs w:val="16"/>
    </w:rPr>
  </w:style>
  <w:style w:type="paragraph" w:styleId="Tekstkomentarza">
    <w:name w:val="annotation text"/>
    <w:basedOn w:val="Normalny"/>
    <w:link w:val="TekstkomentarzaZnak"/>
    <w:uiPriority w:val="99"/>
    <w:unhideWhenUsed/>
    <w:rsid w:val="00667EBE"/>
    <w:pPr>
      <w:spacing w:line="240" w:lineRule="auto"/>
    </w:pPr>
    <w:rPr>
      <w:sz w:val="20"/>
      <w:szCs w:val="20"/>
    </w:rPr>
  </w:style>
  <w:style w:type="character" w:customStyle="1" w:styleId="TekstkomentarzaZnak">
    <w:name w:val="Tekst komentarza Znak"/>
    <w:basedOn w:val="Domylnaczcionkaakapitu"/>
    <w:link w:val="Tekstkomentarza"/>
    <w:uiPriority w:val="99"/>
    <w:rsid w:val="00667EBE"/>
    <w:rPr>
      <w:sz w:val="20"/>
      <w:szCs w:val="20"/>
      <w:lang w:val="en-US"/>
    </w:rPr>
  </w:style>
  <w:style w:type="paragraph" w:styleId="Tematkomentarza">
    <w:name w:val="annotation subject"/>
    <w:basedOn w:val="Tekstkomentarza"/>
    <w:next w:val="Tekstkomentarza"/>
    <w:link w:val="TematkomentarzaZnak"/>
    <w:uiPriority w:val="99"/>
    <w:semiHidden/>
    <w:unhideWhenUsed/>
    <w:rsid w:val="00667EBE"/>
    <w:rPr>
      <w:b/>
      <w:bCs/>
    </w:rPr>
  </w:style>
  <w:style w:type="character" w:customStyle="1" w:styleId="TematkomentarzaZnak">
    <w:name w:val="Temat komentarza Znak"/>
    <w:basedOn w:val="TekstkomentarzaZnak"/>
    <w:link w:val="Tematkomentarza"/>
    <w:uiPriority w:val="99"/>
    <w:semiHidden/>
    <w:rsid w:val="00667EB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769">
      <w:bodyDiv w:val="1"/>
      <w:marLeft w:val="0"/>
      <w:marRight w:val="0"/>
      <w:marTop w:val="0"/>
      <w:marBottom w:val="0"/>
      <w:divBdr>
        <w:top w:val="none" w:sz="0" w:space="0" w:color="auto"/>
        <w:left w:val="none" w:sz="0" w:space="0" w:color="auto"/>
        <w:bottom w:val="none" w:sz="0" w:space="0" w:color="auto"/>
        <w:right w:val="none" w:sz="0" w:space="0" w:color="auto"/>
      </w:divBdr>
    </w:div>
    <w:div w:id="96173951">
      <w:bodyDiv w:val="1"/>
      <w:marLeft w:val="0"/>
      <w:marRight w:val="0"/>
      <w:marTop w:val="0"/>
      <w:marBottom w:val="0"/>
      <w:divBdr>
        <w:top w:val="none" w:sz="0" w:space="0" w:color="auto"/>
        <w:left w:val="none" w:sz="0" w:space="0" w:color="auto"/>
        <w:bottom w:val="none" w:sz="0" w:space="0" w:color="auto"/>
        <w:right w:val="none" w:sz="0" w:space="0" w:color="auto"/>
      </w:divBdr>
    </w:div>
    <w:div w:id="325936653">
      <w:bodyDiv w:val="1"/>
      <w:marLeft w:val="0"/>
      <w:marRight w:val="0"/>
      <w:marTop w:val="0"/>
      <w:marBottom w:val="0"/>
      <w:divBdr>
        <w:top w:val="none" w:sz="0" w:space="0" w:color="auto"/>
        <w:left w:val="none" w:sz="0" w:space="0" w:color="auto"/>
        <w:bottom w:val="none" w:sz="0" w:space="0" w:color="auto"/>
        <w:right w:val="none" w:sz="0" w:space="0" w:color="auto"/>
      </w:divBdr>
    </w:div>
    <w:div w:id="487868370">
      <w:bodyDiv w:val="1"/>
      <w:marLeft w:val="0"/>
      <w:marRight w:val="0"/>
      <w:marTop w:val="0"/>
      <w:marBottom w:val="0"/>
      <w:divBdr>
        <w:top w:val="none" w:sz="0" w:space="0" w:color="auto"/>
        <w:left w:val="none" w:sz="0" w:space="0" w:color="auto"/>
        <w:bottom w:val="none" w:sz="0" w:space="0" w:color="auto"/>
        <w:right w:val="none" w:sz="0" w:space="0" w:color="auto"/>
      </w:divBdr>
    </w:div>
    <w:div w:id="489634071">
      <w:bodyDiv w:val="1"/>
      <w:marLeft w:val="0"/>
      <w:marRight w:val="0"/>
      <w:marTop w:val="0"/>
      <w:marBottom w:val="0"/>
      <w:divBdr>
        <w:top w:val="none" w:sz="0" w:space="0" w:color="auto"/>
        <w:left w:val="none" w:sz="0" w:space="0" w:color="auto"/>
        <w:bottom w:val="none" w:sz="0" w:space="0" w:color="auto"/>
        <w:right w:val="none" w:sz="0" w:space="0" w:color="auto"/>
      </w:divBdr>
    </w:div>
    <w:div w:id="537085102">
      <w:bodyDiv w:val="1"/>
      <w:marLeft w:val="0"/>
      <w:marRight w:val="0"/>
      <w:marTop w:val="0"/>
      <w:marBottom w:val="0"/>
      <w:divBdr>
        <w:top w:val="none" w:sz="0" w:space="0" w:color="auto"/>
        <w:left w:val="none" w:sz="0" w:space="0" w:color="auto"/>
        <w:bottom w:val="none" w:sz="0" w:space="0" w:color="auto"/>
        <w:right w:val="none" w:sz="0" w:space="0" w:color="auto"/>
      </w:divBdr>
    </w:div>
    <w:div w:id="556818546">
      <w:bodyDiv w:val="1"/>
      <w:marLeft w:val="0"/>
      <w:marRight w:val="0"/>
      <w:marTop w:val="0"/>
      <w:marBottom w:val="0"/>
      <w:divBdr>
        <w:top w:val="none" w:sz="0" w:space="0" w:color="auto"/>
        <w:left w:val="none" w:sz="0" w:space="0" w:color="auto"/>
        <w:bottom w:val="none" w:sz="0" w:space="0" w:color="auto"/>
        <w:right w:val="none" w:sz="0" w:space="0" w:color="auto"/>
      </w:divBdr>
    </w:div>
    <w:div w:id="647368688">
      <w:bodyDiv w:val="1"/>
      <w:marLeft w:val="0"/>
      <w:marRight w:val="0"/>
      <w:marTop w:val="0"/>
      <w:marBottom w:val="0"/>
      <w:divBdr>
        <w:top w:val="none" w:sz="0" w:space="0" w:color="auto"/>
        <w:left w:val="none" w:sz="0" w:space="0" w:color="auto"/>
        <w:bottom w:val="none" w:sz="0" w:space="0" w:color="auto"/>
        <w:right w:val="none" w:sz="0" w:space="0" w:color="auto"/>
      </w:divBdr>
    </w:div>
    <w:div w:id="677200850">
      <w:bodyDiv w:val="1"/>
      <w:marLeft w:val="0"/>
      <w:marRight w:val="0"/>
      <w:marTop w:val="0"/>
      <w:marBottom w:val="0"/>
      <w:divBdr>
        <w:top w:val="none" w:sz="0" w:space="0" w:color="auto"/>
        <w:left w:val="none" w:sz="0" w:space="0" w:color="auto"/>
        <w:bottom w:val="none" w:sz="0" w:space="0" w:color="auto"/>
        <w:right w:val="none" w:sz="0" w:space="0" w:color="auto"/>
      </w:divBdr>
    </w:div>
    <w:div w:id="705716497">
      <w:bodyDiv w:val="1"/>
      <w:marLeft w:val="0"/>
      <w:marRight w:val="0"/>
      <w:marTop w:val="0"/>
      <w:marBottom w:val="0"/>
      <w:divBdr>
        <w:top w:val="none" w:sz="0" w:space="0" w:color="auto"/>
        <w:left w:val="none" w:sz="0" w:space="0" w:color="auto"/>
        <w:bottom w:val="none" w:sz="0" w:space="0" w:color="auto"/>
        <w:right w:val="none" w:sz="0" w:space="0" w:color="auto"/>
      </w:divBdr>
    </w:div>
    <w:div w:id="760178638">
      <w:bodyDiv w:val="1"/>
      <w:marLeft w:val="0"/>
      <w:marRight w:val="0"/>
      <w:marTop w:val="0"/>
      <w:marBottom w:val="0"/>
      <w:divBdr>
        <w:top w:val="none" w:sz="0" w:space="0" w:color="auto"/>
        <w:left w:val="none" w:sz="0" w:space="0" w:color="auto"/>
        <w:bottom w:val="none" w:sz="0" w:space="0" w:color="auto"/>
        <w:right w:val="none" w:sz="0" w:space="0" w:color="auto"/>
      </w:divBdr>
    </w:div>
    <w:div w:id="902913705">
      <w:bodyDiv w:val="1"/>
      <w:marLeft w:val="0"/>
      <w:marRight w:val="0"/>
      <w:marTop w:val="0"/>
      <w:marBottom w:val="0"/>
      <w:divBdr>
        <w:top w:val="none" w:sz="0" w:space="0" w:color="auto"/>
        <w:left w:val="none" w:sz="0" w:space="0" w:color="auto"/>
        <w:bottom w:val="none" w:sz="0" w:space="0" w:color="auto"/>
        <w:right w:val="none" w:sz="0" w:space="0" w:color="auto"/>
      </w:divBdr>
    </w:div>
    <w:div w:id="1076172456">
      <w:bodyDiv w:val="1"/>
      <w:marLeft w:val="0"/>
      <w:marRight w:val="0"/>
      <w:marTop w:val="0"/>
      <w:marBottom w:val="0"/>
      <w:divBdr>
        <w:top w:val="none" w:sz="0" w:space="0" w:color="auto"/>
        <w:left w:val="none" w:sz="0" w:space="0" w:color="auto"/>
        <w:bottom w:val="none" w:sz="0" w:space="0" w:color="auto"/>
        <w:right w:val="none" w:sz="0" w:space="0" w:color="auto"/>
      </w:divBdr>
    </w:div>
    <w:div w:id="1174147806">
      <w:bodyDiv w:val="1"/>
      <w:marLeft w:val="0"/>
      <w:marRight w:val="0"/>
      <w:marTop w:val="0"/>
      <w:marBottom w:val="0"/>
      <w:divBdr>
        <w:top w:val="none" w:sz="0" w:space="0" w:color="auto"/>
        <w:left w:val="none" w:sz="0" w:space="0" w:color="auto"/>
        <w:bottom w:val="none" w:sz="0" w:space="0" w:color="auto"/>
        <w:right w:val="none" w:sz="0" w:space="0" w:color="auto"/>
      </w:divBdr>
    </w:div>
    <w:div w:id="1212839687">
      <w:bodyDiv w:val="1"/>
      <w:marLeft w:val="0"/>
      <w:marRight w:val="0"/>
      <w:marTop w:val="0"/>
      <w:marBottom w:val="0"/>
      <w:divBdr>
        <w:top w:val="none" w:sz="0" w:space="0" w:color="auto"/>
        <w:left w:val="none" w:sz="0" w:space="0" w:color="auto"/>
        <w:bottom w:val="none" w:sz="0" w:space="0" w:color="auto"/>
        <w:right w:val="none" w:sz="0" w:space="0" w:color="auto"/>
      </w:divBdr>
    </w:div>
    <w:div w:id="1402213912">
      <w:bodyDiv w:val="1"/>
      <w:marLeft w:val="0"/>
      <w:marRight w:val="0"/>
      <w:marTop w:val="0"/>
      <w:marBottom w:val="0"/>
      <w:divBdr>
        <w:top w:val="none" w:sz="0" w:space="0" w:color="auto"/>
        <w:left w:val="none" w:sz="0" w:space="0" w:color="auto"/>
        <w:bottom w:val="none" w:sz="0" w:space="0" w:color="auto"/>
        <w:right w:val="none" w:sz="0" w:space="0" w:color="auto"/>
      </w:divBdr>
    </w:div>
    <w:div w:id="1639918179">
      <w:bodyDiv w:val="1"/>
      <w:marLeft w:val="0"/>
      <w:marRight w:val="0"/>
      <w:marTop w:val="0"/>
      <w:marBottom w:val="0"/>
      <w:divBdr>
        <w:top w:val="none" w:sz="0" w:space="0" w:color="auto"/>
        <w:left w:val="none" w:sz="0" w:space="0" w:color="auto"/>
        <w:bottom w:val="none" w:sz="0" w:space="0" w:color="auto"/>
        <w:right w:val="none" w:sz="0" w:space="0" w:color="auto"/>
      </w:divBdr>
    </w:div>
    <w:div w:id="1693998337">
      <w:bodyDiv w:val="1"/>
      <w:marLeft w:val="0"/>
      <w:marRight w:val="0"/>
      <w:marTop w:val="0"/>
      <w:marBottom w:val="0"/>
      <w:divBdr>
        <w:top w:val="none" w:sz="0" w:space="0" w:color="auto"/>
        <w:left w:val="none" w:sz="0" w:space="0" w:color="auto"/>
        <w:bottom w:val="none" w:sz="0" w:space="0" w:color="auto"/>
        <w:right w:val="none" w:sz="0" w:space="0" w:color="auto"/>
      </w:divBdr>
    </w:div>
    <w:div w:id="1760104072">
      <w:bodyDiv w:val="1"/>
      <w:marLeft w:val="0"/>
      <w:marRight w:val="0"/>
      <w:marTop w:val="0"/>
      <w:marBottom w:val="0"/>
      <w:divBdr>
        <w:top w:val="none" w:sz="0" w:space="0" w:color="auto"/>
        <w:left w:val="none" w:sz="0" w:space="0" w:color="auto"/>
        <w:bottom w:val="none" w:sz="0" w:space="0" w:color="auto"/>
        <w:right w:val="none" w:sz="0" w:space="0" w:color="auto"/>
      </w:divBdr>
    </w:div>
    <w:div w:id="1875187322">
      <w:bodyDiv w:val="1"/>
      <w:marLeft w:val="0"/>
      <w:marRight w:val="0"/>
      <w:marTop w:val="0"/>
      <w:marBottom w:val="0"/>
      <w:divBdr>
        <w:top w:val="none" w:sz="0" w:space="0" w:color="auto"/>
        <w:left w:val="none" w:sz="0" w:space="0" w:color="auto"/>
        <w:bottom w:val="none" w:sz="0" w:space="0" w:color="auto"/>
        <w:right w:val="none" w:sz="0" w:space="0" w:color="auto"/>
      </w:divBdr>
      <w:divsChild>
        <w:div w:id="1523130585">
          <w:marLeft w:val="0"/>
          <w:marRight w:val="0"/>
          <w:marTop w:val="0"/>
          <w:marBottom w:val="0"/>
          <w:divBdr>
            <w:top w:val="none" w:sz="0" w:space="0" w:color="auto"/>
            <w:left w:val="none" w:sz="0" w:space="0" w:color="auto"/>
            <w:bottom w:val="none" w:sz="0" w:space="0" w:color="auto"/>
            <w:right w:val="none" w:sz="0" w:space="0" w:color="auto"/>
          </w:divBdr>
        </w:div>
        <w:div w:id="1190487627">
          <w:marLeft w:val="0"/>
          <w:marRight w:val="0"/>
          <w:marTop w:val="0"/>
          <w:marBottom w:val="0"/>
          <w:divBdr>
            <w:top w:val="none" w:sz="0" w:space="0" w:color="auto"/>
            <w:left w:val="none" w:sz="0" w:space="0" w:color="auto"/>
            <w:bottom w:val="none" w:sz="0" w:space="0" w:color="auto"/>
            <w:right w:val="none" w:sz="0" w:space="0" w:color="auto"/>
          </w:divBdr>
        </w:div>
        <w:div w:id="1868518092">
          <w:marLeft w:val="0"/>
          <w:marRight w:val="0"/>
          <w:marTop w:val="0"/>
          <w:marBottom w:val="0"/>
          <w:divBdr>
            <w:top w:val="none" w:sz="0" w:space="0" w:color="auto"/>
            <w:left w:val="none" w:sz="0" w:space="0" w:color="auto"/>
            <w:bottom w:val="none" w:sz="0" w:space="0" w:color="auto"/>
            <w:right w:val="none" w:sz="0" w:space="0" w:color="auto"/>
          </w:divBdr>
        </w:div>
      </w:divsChild>
    </w:div>
    <w:div w:id="2000576305">
      <w:bodyDiv w:val="1"/>
      <w:marLeft w:val="0"/>
      <w:marRight w:val="0"/>
      <w:marTop w:val="0"/>
      <w:marBottom w:val="0"/>
      <w:divBdr>
        <w:top w:val="none" w:sz="0" w:space="0" w:color="auto"/>
        <w:left w:val="none" w:sz="0" w:space="0" w:color="auto"/>
        <w:bottom w:val="none" w:sz="0" w:space="0" w:color="auto"/>
        <w:right w:val="none" w:sz="0" w:space="0" w:color="auto"/>
      </w:divBdr>
    </w:div>
    <w:div w:id="2038045059">
      <w:bodyDiv w:val="1"/>
      <w:marLeft w:val="0"/>
      <w:marRight w:val="0"/>
      <w:marTop w:val="0"/>
      <w:marBottom w:val="0"/>
      <w:divBdr>
        <w:top w:val="none" w:sz="0" w:space="0" w:color="auto"/>
        <w:left w:val="none" w:sz="0" w:space="0" w:color="auto"/>
        <w:bottom w:val="none" w:sz="0" w:space="0" w:color="auto"/>
        <w:right w:val="none" w:sz="0" w:space="0" w:color="auto"/>
      </w:divBdr>
    </w:div>
    <w:div w:id="2055880959">
      <w:bodyDiv w:val="1"/>
      <w:marLeft w:val="0"/>
      <w:marRight w:val="0"/>
      <w:marTop w:val="0"/>
      <w:marBottom w:val="0"/>
      <w:divBdr>
        <w:top w:val="none" w:sz="0" w:space="0" w:color="auto"/>
        <w:left w:val="none" w:sz="0" w:space="0" w:color="auto"/>
        <w:bottom w:val="none" w:sz="0" w:space="0" w:color="auto"/>
        <w:right w:val="none" w:sz="0" w:space="0" w:color="auto"/>
      </w:divBdr>
    </w:div>
    <w:div w:id="21452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eusz.bajczyk@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AEAA-6D0B-4F3C-8E42-BC4C019A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5417</Characters>
  <Application>Microsoft Office Word</Application>
  <DocSecurity>4</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Kanonik-Jędrzejak</dc:creator>
  <cp:keywords/>
  <dc:description/>
  <cp:lastModifiedBy>Lucyna Antczak</cp:lastModifiedBy>
  <cp:revision>2</cp:revision>
  <dcterms:created xsi:type="dcterms:W3CDTF">2023-03-27T12:18:00Z</dcterms:created>
  <dcterms:modified xsi:type="dcterms:W3CDTF">2023-03-27T12:18:00Z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7e6f4e1befdd6d3ae8d06c15dba0444b1c955cf6fc61d261ad06207a3bbbf169</vt:lpwstr>
  </property>
</Properties>
</file>